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9A" w:rsidRPr="003E7112" w:rsidRDefault="00B5419A" w:rsidP="00A65E24">
      <w:pPr>
        <w:spacing w:after="0" w:line="240" w:lineRule="auto"/>
        <w:rPr>
          <w:rFonts w:cs="Arial"/>
          <w:b/>
        </w:rPr>
      </w:pPr>
      <w:bookmarkStart w:id="0" w:name="_GoBack"/>
      <w:bookmarkEnd w:id="0"/>
      <w:r w:rsidRPr="003E7112">
        <w:rPr>
          <w:rFonts w:cs="Arial"/>
          <w:b/>
        </w:rPr>
        <w:t>More information on the Physical features of the Site:</w:t>
      </w:r>
    </w:p>
    <w:p w:rsidR="00B5419A" w:rsidRPr="003E7112" w:rsidRDefault="00B5419A" w:rsidP="00A65E24">
      <w:pPr>
        <w:spacing w:after="0" w:line="240" w:lineRule="auto"/>
        <w:rPr>
          <w:rFonts w:cs="Arial"/>
        </w:rPr>
      </w:pP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Hammar Marsh is the part of the larger Mesopotamian marshlands in southern Iraq which are, in turn, part of the major river systems in the region encompassing a number of riparian countries namely, Turkey, Syria, Iraq and Iran.</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rPr>
          <w:u w:val="single"/>
        </w:rPr>
        <w:t xml:space="preserve">Geology and Geomorphology of the Mesopotamian Plain </w:t>
      </w:r>
      <w:r>
        <w:rPr>
          <w:u w:val="single"/>
        </w:rPr>
        <w:br/>
      </w:r>
      <w:r w:rsidRPr="00A65E24">
        <w:t>The Mesopotamian Plain is characterized by a complex system of river channels, levees, flood plain, marshes, and river mouths bordered on both sides by alluvial fans. In fact, Iraq structurally is a large northwest-southeast oriented syncline with a steeper north</w:t>
      </w:r>
      <w:r>
        <w:t>-</w:t>
      </w:r>
      <w:r w:rsidRPr="00A65E24">
        <w:t>eastern flank. This forms a broad depression filled with eolian, lacustrine, fluviatile, and marine sediments. Along the northeast flank, gentle folds gradually increase in magnitude and form the complex folded and faulted area of the upper fold and nappe zone. The southwest flank extends into Saudi Arabia and consists of gently tilted strata. These structures are the result of compressive forces exerted from the northeast, opposed to the southwest by the relatively stable Arabian Plateau. Superimposed on this, are local subsidence due to</w:t>
      </w:r>
      <w:r>
        <w:t xml:space="preserve"> </w:t>
      </w:r>
      <w:r w:rsidRPr="00A65E24">
        <w:t xml:space="preserve">isostatic adjustments and sedimentary compaction, particular in the Mesopotamian Plain. The region is tectonically active today, as the Arabian tectonic plate is forced under the Iranian Plate. </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 xml:space="preserve">The area of Hammar Marsh and neighboring areas are generally underline by the recent younger alluvium consisting of alluvial fan, alluvial depression filling and marsh deposits, eolian sand, channel and levee sand and silt, part of salt covered alluvial plain, deposits of estuarine sabkha, alluvial fan and Pleistocene-Tigris gravel fan. </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 xml:space="preserve">The Quaternary deposits in these areas were made by the interacting Tigris, Euphrates, Diyala and Adhaim Rivers, on the alluvial fans emanating from the surrounding elevated areas, and following marine incursions from the Persian (Arabian) Gulf. </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 xml:space="preserve">The ﬂood plain and the delta consist mainly of silty clay, silts and muddy sands. </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 xml:space="preserve">In general, the Mesopotamian Plain was, from the Plio-Pleistocene to the present, a vast subsiding sedimentary basin in which relatively thick Quaternary sediments accumulated. This area of Southern Mesopotamia was a wide lagoon or embayment 3000 years ago. Low energy depositional conditions are indicated by laminated mud units in the basal parts of most pit-sections and of cores in the surface marshes. </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 xml:space="preserve">The area of this Marshland is characterized by poor rock exposures, due to low relief and considerable Quaternary deposits cover. Instead outcrops may be present in the extreme south-west of this marsh, where there is the presence of Dibdibba Formation </w:t>
      </w:r>
      <w:r w:rsidRPr="00A65E24">
        <w:rPr>
          <w:i/>
        </w:rPr>
        <w:t xml:space="preserve">(Upper Pliocene). </w:t>
      </w:r>
      <w:r w:rsidRPr="00A65E24">
        <w:t>This formation comprises sand and gravel containing pebbles of igneous rocks (including pink granite) and white quartz, often cemented into a hard grit, and it was deposited in a fresh water environment becoming deltaic to E – NE. From data assumed by the boreholes stratigraphy, the age of the rock units in this area ranges from Miocene to Recent.</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rPr>
          <w:u w:val="single"/>
        </w:rPr>
        <w:t>Soil types</w:t>
      </w:r>
      <w:r>
        <w:rPr>
          <w:u w:val="single"/>
        </w:rPr>
        <w:br/>
      </w:r>
      <w:r w:rsidRPr="00A65E24">
        <w:t xml:space="preserve">Marsh soils: these are hydromorphic soils, developed on fluviatile sediments, mostly clay or silty clay, highly calcareous and containing some gypsum, that underlie both temporary and permanent marshlands. Their salinity varies. The upper layers seem to form an “organic” cover of about 30 cm thick, formed by the decaying reed vegetation. </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rPr>
          <w:u w:val="single"/>
        </w:rPr>
        <w:t>Hydrogeology</w:t>
      </w:r>
      <w:r>
        <w:rPr>
          <w:u w:val="single"/>
        </w:rPr>
        <w:br/>
      </w:r>
      <w:r w:rsidRPr="00A65E24">
        <w:t xml:space="preserve">The Mesopotamian Plain and the Hammar Marsh zone are the general groundwater discharge zone of the whole extended Mesopotamian Aquifer Megasystem. Geological factors determine the geometry (extent and thickness), porosity and permeability of aquifers and aquitards. Lithological </w:t>
      </w:r>
      <w:r w:rsidRPr="00A65E24">
        <w:lastRenderedPageBreak/>
        <w:t>variations and structural geological conditions control the hydrogeological environment affecting groundwater flow and accumulation.</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Groundwater fluctuations are related to the quantity and distribution of rainfall. The annual water level fluctuations within the Mesopotamian Plain typically start in winter and spring with an abrupt rise of water levels due to recharge caused by precipitation, high water tables in streams, and irrigation activities.</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 xml:space="preserve">During summer and autumn water levels fall because of lack of recharge; an increase in evapo-transpiration relative to groundwater runoff occurs under favorable geological and hydrogeological conditions. The largest annual amplitude of the water table may reach 2/3 m but it is usually lower and is locally &lt; 1 m. Therefore in this marshland, the water table very often intersects the surface. </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rPr>
          <w:u w:val="single"/>
        </w:rPr>
        <w:t>Groundwater quality</w:t>
      </w:r>
      <w:r>
        <w:rPr>
          <w:u w:val="single"/>
        </w:rPr>
        <w:br/>
      </w:r>
      <w:r w:rsidRPr="00A65E24">
        <w:t>Dissolved solids are transported by both ground and surface water from different directions. After humid seasons, when groundwater level is high (especially in irrigated areas without adequate drainage) surface water is often present in depressions.</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Evaporation subsequently increases the salinity in the remaining water and soils. As this process was repeated, large quantities of salts were accumulated in the Mesopotamian groundwater and soils. The chemical composition of ground water within the Mesopotamian Plain varies especially in the shallow zone.</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In the Hammar Marsh area, the groundwater composition is also influenced by seepage from surface watercourses and reservoirs and is relatively fresh. Beneath this shallow fresh water lies highly mineralized salt water.</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 xml:space="preserve">In particular, for the unconfined aquifers the salinity values in most part of this marshland is medium-high and the values are mostly within a range of 5000 to &gt; 50,000 mg/l, which can be further divided into three categories: a) water seldom used for irrigation (5000-10,000 mg/l); b) unusable water (10,000-50,000 mg/l) and; c) brine (&gt; 50,000 mg/l). </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rPr>
          <w:u w:val="single"/>
        </w:rPr>
        <w:t>Fluctuations of the water level</w:t>
      </w:r>
      <w:r>
        <w:rPr>
          <w:u w:val="single"/>
        </w:rPr>
        <w:br/>
      </w:r>
      <w:r w:rsidRPr="00A65E24">
        <w:t>The maximum flooded area of Hammar</w:t>
      </w:r>
      <w:r w:rsidR="008B231B">
        <w:t xml:space="preserve"> Marsh </w:t>
      </w:r>
      <w:r w:rsidRPr="00A65E24">
        <w:t>(calculated for the period 2000-2013) is 183071.3 ha; the minimum flooded area is 15164.5 ha. By using the storage curves of the marshes (area versus elevation) that correlate the extension of the marsh and the stored volume with the water elevation level, the higher and lower levels of water above sea level have been defined as follows:</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Minimum water level = 0.1 m a.s.l.</w:t>
      </w:r>
    </w:p>
    <w:p w:rsid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Maximum water level &gt; 1.4 m a.s.l.</w:t>
      </w:r>
    </w:p>
    <w:p w:rsidR="00A65E24" w:rsidRDefault="00A65E24" w:rsidP="00A65E24">
      <w:pPr>
        <w:spacing w:after="0" w:line="240" w:lineRule="auto"/>
        <w:rPr>
          <w:rFonts w:cs="Arial"/>
          <w:b/>
        </w:rPr>
      </w:pPr>
    </w:p>
    <w:p w:rsidR="00A65E24" w:rsidRPr="003E7112" w:rsidRDefault="00A65E24" w:rsidP="00A65E24">
      <w:pPr>
        <w:spacing w:after="0" w:line="240" w:lineRule="auto"/>
        <w:rPr>
          <w:rFonts w:cs="Arial"/>
          <w:b/>
        </w:rPr>
      </w:pPr>
      <w:r w:rsidRPr="003E7112">
        <w:rPr>
          <w:rFonts w:cs="Arial"/>
          <w:b/>
        </w:rPr>
        <w:t>More information on t</w:t>
      </w:r>
      <w:r>
        <w:rPr>
          <w:rFonts w:cs="Arial"/>
          <w:b/>
        </w:rPr>
        <w:t>he Physical features of the catchment area</w:t>
      </w:r>
      <w:r w:rsidRPr="003E7112">
        <w:rPr>
          <w:rFonts w:cs="Arial"/>
          <w:b/>
        </w:rPr>
        <w:t>:</w:t>
      </w:r>
    </w:p>
    <w:p w:rsidR="00A65E24" w:rsidRPr="003E7112" w:rsidRDefault="00A65E24" w:rsidP="00A65E24">
      <w:pPr>
        <w:spacing w:after="0" w:line="240" w:lineRule="auto"/>
        <w:rPr>
          <w:rFonts w:cs="Arial"/>
        </w:rPr>
      </w:pP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rPr>
          <w:u w:val="single"/>
        </w:rPr>
        <w:t>Geologic and Geomorphologic features of Mesopotamian Lowland Basin</w:t>
      </w:r>
      <w:r w:rsidRPr="00A65E24">
        <w:br/>
        <w:t>The complex of Central Marsh zone is contained within the Tigris-Euphrates river basin, in particular the Mesopotamian Lower Basin member. The geological and geomorphological features of this basin are largely those of Mesopotamian Zone, which is a relatively flat terrain with a gradient of less than 10 cm per kilometer, extending from Baiji in the NW to the Arabian Gulf in the SE.</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 xml:space="preserve">The Mesopotamian Plain is considered a huge aggraditional (accumulation) geomorphologic unit, where the fluvial, lacustrine, and aeolian landforms prevail. Estuarine and marine forms also exist, but these are restricted to the extreme southeastern reaches of the plain. The main geomorphologic </w:t>
      </w:r>
      <w:r w:rsidRPr="00A65E24">
        <w:lastRenderedPageBreak/>
        <w:t>units of the aggraditional fluvial origin are: terraces, alluvial fans, flood plains of major rivers and their distributaries, shallow depressions, marshes and lakes, and sabkhas. From the geomorphologic viewpoint, the Euphrates zone is the shallowest unit of the Mesopotamian Zone. The basement is generally 7-9 km deep.</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Three main stratigraphic subdivisions are recognized based on their relative ages; namely: Pleistocene, Late Pleistocene – Early Holocene, and Holocene. The main Pleistocene sediments are represented by river terraces, alluvial fans and fluvial sediments. The Pleistocene – Early Holocene Units include sheet run-off (sheet run-off is the broad, relatively unconfined down slope movement of water across sloping terrain), gypcrete and slope sediments. While the Holocene Units include sediments of different origins, such as fluvial, lacustrine, marine, estuarine, aeolian and anthropogenic. The Holocene sediments are also found in the modern sedimentary environments of the Mesopotamia Plain. The presence of Holocene marine sediments has been confirmed in the Southern Mesopotamia Plain, indicating the influence of marine inundation during early to mid Holocene. Such a marine transgression has reached as far as Amara City, on the eastern side and Nasiriyah City, on the western side, about 200 Km north of the present day northern shoreline of the Arabian Gulf.</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During the Quaternary Period (and even earlier), the basin was continuously receiving sediments, originated from the erosion products of the Zagros Fold Thrust Belt and the Arabian Platform, through active deposition of fluvial systems. Thus, the infill sediments of the basin are essentially of fluvial, deltaic, and lacustrine origin. These sedimentary facies may replace each other, both horizontally and vertically at local scales.</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The exposed Pre-Quaternary formations around the Mesopotamia Plain have variable lithology and range in age from Late Eocene to Late Pliocene.</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rPr>
          <w:u w:val="single"/>
        </w:rPr>
        <w:t>Climate Type</w:t>
      </w:r>
      <w:r>
        <w:rPr>
          <w:u w:val="single"/>
        </w:rPr>
        <w:br/>
      </w:r>
      <w:r w:rsidRPr="00A65E24">
        <w:t>The climate type of the catchment area is that of the larger Mesopotamian marshlands in southern Iraq which are, in turn, part of the major river systems in the region encompassing a number of riparian countries namely, Turkey, Syria, Iraq and Iran.</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240" w:lineRule="auto"/>
      </w:pPr>
      <w:r w:rsidRPr="00A65E24">
        <w:t>Annual rainfalls are in the order of 120 mm. Average annual air temperatures ranges from 13 to 36 °C. Humidity is about 43% during the year. Annual evapotranspiration is in the order of 3,000 mm/year.</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b/>
        </w:rPr>
      </w:pPr>
      <w:r w:rsidRPr="00A65E24">
        <w:rPr>
          <w:b/>
        </w:rPr>
        <w:t xml:space="preserve">More information on </w:t>
      </w:r>
      <w:r w:rsidR="00DA43C0">
        <w:rPr>
          <w:b/>
        </w:rPr>
        <w:t xml:space="preserve">the </w:t>
      </w:r>
      <w:r w:rsidRPr="00A65E24">
        <w:rPr>
          <w:b/>
        </w:rPr>
        <w:t>Hydrological values:</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A65E24">
        <w:t>The hydrology of the entire lower Mesopotamian river system, including the Hammar Marsh, is impacted by a number of factors including the annual flooding during spring which raises the water level in the marsh to its peak between March and May. Water levels then drop gradually toward their minimum in the dry summer season. The natural flood cycle has been severely changed starting in the 1970s until the present time. All countries in the Tigris-Euphrates basin have constructed huge hydraulic structures over various parts of the major rivers. These include dams, reservoirs, barrages and regulators which give the operators of these structures a high level of control over water. Despite this, the hydrological data still show similar behaviour, although less in magnitude and duration.</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A65E24">
        <w:t>In addition to their direct economic benefits to marsh dwellers and surrounding communities, the marshes also provide natural functions such as flood control, prevention of saltwater intrusion, water temperature regulation, water purification and erosion control. They also act to moderate the local climate, with the influence being felt as far south as Kuwait. Coastal fisheries in the northern Gulf were dependent on the marshes as spawning and nursery grounds. These fisheries have declined significantly following the destruction of the marshes. Historically, these wetlands were a main source of freshwater for human consumption, supplying communities living in and surrounding the marshes. Destruction of the marshes has had severe human health consequences as a result of the loss of clean water and degradation of sanitation standards.</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A65E24">
        <w:rPr>
          <w:u w:val="single"/>
        </w:rPr>
        <w:t>Hydrogeology and water characteristics</w:t>
      </w:r>
      <w:r>
        <w:rPr>
          <w:u w:val="single"/>
        </w:rPr>
        <w:br/>
      </w:r>
      <w:r w:rsidRPr="00A65E24">
        <w:t>In the Hammar Marsh, the hydrogeological conditions are determined by geological, climatic, morphological and hydrographic factors. Geological factors determine the geometry (extent and thickness), porosity and permeability of aquifers and aquitards. Lithological variations and structural geological conditions control the hydrogeological environment affecting groundwater flow and accumulation.</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A65E24">
        <w:t>In Iraq 22 aquifer subystems have been defined and have been grouped into 5 related systems that were delineated on the basis of the phisiography, geology, topography and tectonical/structural evidences. The Hammar Marsh has mainly the characteristics of aquifer number one.</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A65E24">
        <w:t>The aquifer system 1 includes all the territories of the western and southern desert located in the right hydrographic bank of the Euphrates River. The ambits of the aquifer are represented by the national boundaries (to North West it borders with Syria and Jordan, to West with Saudi Arabia and to South with Kuwait) and by the natural ones highlighted by the springs line corresponding to the natural outflow of the aquifers.</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A65E24">
        <w:t>In the investigated territory, different rock formations and sediments with different permeability - more or less permeable sediments alternate with low to watertight ones - are present</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A65E24">
        <w:t xml:space="preserve">Subsystem 1D that includes most parts of the Hammar Marsh is characterized by a water divide in its western side between the aquifer Subsystem 1C and 1D, and the regional groundwater flow is uniformly directed to northeast and towards the Mesopotamian Plain. </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A65E24">
        <w:t xml:space="preserve">There is the presence of Quaternary deposits aquifer, and these deposits are mainly made by sand, silt and clay in addition to salt characterized by lateral and vertical heterogeneities. </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A65E24">
        <w:t>Subsystem 1C is characterized by a water divide in the western side between the aquifer Subsystem 1B and 1C. The regional groundwater flow is uniformly directed to northeast converging towards the springs belt at the right bank of the Euphrates River. A southern water divide is separating the Subsystem 1C from the 1D. Also for this subsystem there are no data outside the Iraqi border allowing an accurate reconstruction of the possible transboundary groundwater table, but the isophreatic lines are indicating a groundwater inflow from Saudi Arabia.</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A65E24">
        <w:rPr>
          <w:u w:val="single"/>
        </w:rPr>
        <w:t>Hydrology</w:t>
      </w:r>
      <w:r>
        <w:rPr>
          <w:u w:val="single"/>
        </w:rPr>
        <w:t xml:space="preserve"> </w:t>
      </w:r>
      <w:r>
        <w:rPr>
          <w:u w:val="single"/>
        </w:rPr>
        <w:br/>
      </w:r>
      <w:r w:rsidRPr="00A65E24">
        <w:t xml:space="preserve">Hydrologically, Hammar Marsh receives water from the Euphrates. Actually, downstream of the city of Nasiryiah, the Euphrates River enters the Hammar marshland complex and ends up creating a complicated micro water system in itself, characterized by a dense network of canals crisscrossing the entire region. Some of the canals are man-made while others are natural. The canals within the marsh itself are manmade; reportedly constructed to provide irrigation waters to the “newly reclaimed” lands of the former marshes. Hammar Marsh is divided into two by a bridge/embankment at the southernmost part of the oil extraction area (between West Qurna I and South Rumaileh oil fields). Currently a set of culverts is placed under the bridge; a hydraulic structure to control marshland outflow is planned to be built here by the Ministry of Water Resources. As far as the outflow of the wetland, formerly the network of canals existing at the tail end of the marsh connected the marsh itself to the Shatt Al Arab and Shatt Al Basrah; those canals are no longer connected with Shatt Al Arab, but connection might be re-activated in case of extreme flood events. In addition to that, due to the substantial Euphrates water use and to the significant decrease in the amount of water available to Hammar Marsh, in the last couple of years the Ministry of Water Resources implemented a hydraulic connection between the MOD (Main Outfall Drain) and Hammar, in the western part of the lake; such intervention, considered provisional, is sustaining the marsh life. As of today water quality of the MOD is considered adequate for the wetland, but in the future, when the efficiency of the irrigation projects connected to the MOD is increased, water quality might become an issue. Ministry of Water Resources plans also include the re-utilization of Central Marsh water in Hammar Marsh, in order to cope with the shortage or water allocated to Hammar Marsh. </w:t>
      </w:r>
    </w:p>
    <w:p w:rsid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A65E24">
        <w:rPr>
          <w:u w:val="single"/>
        </w:rPr>
        <w:t>Surface water quality/water depth</w:t>
      </w:r>
      <w:r>
        <w:rPr>
          <w:u w:val="single"/>
        </w:rPr>
        <w:t xml:space="preserve"> </w:t>
      </w:r>
      <w:r>
        <w:rPr>
          <w:u w:val="single"/>
        </w:rPr>
        <w:br/>
      </w:r>
      <w:r w:rsidRPr="00A65E24">
        <w:t xml:space="preserve">Data obtained from a recent survey (January 2014) show that water temperature in West Hammar is, on average, 12.3°C; water depth at the site is about 2 m; salinity is around 3.5 ppt. Average pH value is 7.4; average DO value is 4.7 (slightly below the water quality standard limit (&gt;5 for DO) as from Iraqi national legislation). For East Hammar, average water temperature is 12.6°C; average water depth is 4 m; salinity is around 5.5 ppt; average pH value is 8.5 (upper limit of the water quality standards – pH 6.5-8.5). DO average value is 9.01 mg/l. </w:t>
      </w:r>
    </w:p>
    <w:p w:rsidR="00A65E24" w:rsidRPr="00A65E24" w:rsidRDefault="00DA43C0" w:rsidP="00A65E24">
      <w:pPr>
        <w:pStyle w:val="Default"/>
        <w:jc w:val="both"/>
        <w:rPr>
          <w:rFonts w:asciiTheme="minorHAnsi" w:eastAsiaTheme="minorHAnsi" w:hAnsiTheme="minorHAnsi" w:cstheme="minorBidi"/>
          <w:b/>
          <w:color w:val="auto"/>
          <w:sz w:val="22"/>
          <w:szCs w:val="22"/>
          <w:lang w:val="en-GB" w:eastAsia="en-US"/>
        </w:rPr>
      </w:pPr>
      <w:r>
        <w:rPr>
          <w:rFonts w:asciiTheme="minorHAnsi" w:eastAsiaTheme="minorHAnsi" w:hAnsiTheme="minorHAnsi" w:cstheme="minorBidi"/>
          <w:b/>
          <w:color w:val="auto"/>
          <w:sz w:val="22"/>
          <w:szCs w:val="22"/>
          <w:lang w:val="en-GB" w:eastAsia="en-US"/>
        </w:rPr>
        <w:t>More information on the E</w:t>
      </w:r>
      <w:r w:rsidR="00A65E24" w:rsidRPr="00A65E24">
        <w:rPr>
          <w:rFonts w:asciiTheme="minorHAnsi" w:eastAsiaTheme="minorHAnsi" w:hAnsiTheme="minorHAnsi" w:cstheme="minorBidi"/>
          <w:b/>
          <w:color w:val="auto"/>
          <w:sz w:val="22"/>
          <w:szCs w:val="22"/>
          <w:lang w:val="en-GB" w:eastAsia="en-US"/>
        </w:rPr>
        <w:t>cological features:</w:t>
      </w:r>
    </w:p>
    <w:p w:rsidR="00A65E24" w:rsidRPr="00A65E24" w:rsidRDefault="00A65E24" w:rsidP="00A65E24">
      <w:pPr>
        <w:pStyle w:val="Default"/>
        <w:jc w:val="both"/>
        <w:rPr>
          <w:rFonts w:asciiTheme="minorHAnsi" w:eastAsiaTheme="minorHAnsi" w:hAnsiTheme="minorHAnsi" w:cstheme="minorBidi"/>
          <w:color w:val="auto"/>
          <w:sz w:val="22"/>
          <w:szCs w:val="22"/>
          <w:lang w:val="en-GB" w:eastAsia="en-US"/>
        </w:rPr>
      </w:pPr>
    </w:p>
    <w:p w:rsidR="00A65E24" w:rsidRDefault="00A65E24" w:rsidP="00A65E24">
      <w:pPr>
        <w:pStyle w:val="Default"/>
        <w:rPr>
          <w:rFonts w:asciiTheme="minorHAnsi" w:eastAsiaTheme="minorHAnsi" w:hAnsiTheme="minorHAnsi" w:cstheme="minorBidi"/>
          <w:color w:val="auto"/>
          <w:sz w:val="22"/>
          <w:szCs w:val="22"/>
          <w:lang w:val="en-GB" w:eastAsia="en-US"/>
        </w:rPr>
      </w:pPr>
      <w:r>
        <w:rPr>
          <w:rFonts w:asciiTheme="minorHAnsi" w:eastAsiaTheme="minorHAnsi" w:hAnsiTheme="minorHAnsi" w:cstheme="minorBidi"/>
          <w:color w:val="auto"/>
          <w:sz w:val="22"/>
          <w:szCs w:val="22"/>
          <w:lang w:val="en-GB" w:eastAsia="en-US"/>
        </w:rPr>
        <w:t>H</w:t>
      </w:r>
      <w:r w:rsidRPr="00A65E24">
        <w:rPr>
          <w:rFonts w:asciiTheme="minorHAnsi" w:eastAsiaTheme="minorHAnsi" w:hAnsiTheme="minorHAnsi" w:cstheme="minorBidi"/>
          <w:color w:val="auto"/>
          <w:sz w:val="22"/>
          <w:szCs w:val="22"/>
          <w:lang w:val="en-GB" w:eastAsia="en-US"/>
        </w:rPr>
        <w:t>istorically, the Hammar</w:t>
      </w:r>
      <w:r>
        <w:rPr>
          <w:rFonts w:asciiTheme="minorHAnsi" w:eastAsiaTheme="minorHAnsi" w:hAnsiTheme="minorHAnsi" w:cstheme="minorBidi"/>
          <w:color w:val="auto"/>
          <w:sz w:val="22"/>
          <w:szCs w:val="22"/>
          <w:lang w:val="en-GB" w:eastAsia="en-US"/>
        </w:rPr>
        <w:t xml:space="preserve"> Marsh</w:t>
      </w:r>
      <w:r w:rsidRPr="00A65E24">
        <w:rPr>
          <w:rFonts w:asciiTheme="minorHAnsi" w:eastAsiaTheme="minorHAnsi" w:hAnsiTheme="minorHAnsi" w:cstheme="minorBidi"/>
          <w:color w:val="auto"/>
          <w:sz w:val="22"/>
          <w:szCs w:val="22"/>
          <w:lang w:val="en-GB" w:eastAsia="en-US"/>
        </w:rPr>
        <w:t xml:space="preserve"> comprised a wide area where the main features were large freshwater lakes that could extend to a total surface of up to 4,500 km2 during periods of seasonal inundation. </w:t>
      </w:r>
    </w:p>
    <w:p w:rsidR="00A65E24" w:rsidRPr="00A65E24" w:rsidRDefault="00A65E24" w:rsidP="00A65E24">
      <w:pPr>
        <w:pStyle w:val="Default"/>
        <w:rPr>
          <w:rFonts w:asciiTheme="minorHAnsi" w:eastAsiaTheme="minorHAnsi" w:hAnsiTheme="minorHAnsi" w:cstheme="minorBidi"/>
          <w:color w:val="auto"/>
          <w:sz w:val="22"/>
          <w:szCs w:val="22"/>
          <w:lang w:val="en-GB" w:eastAsia="en-US"/>
        </w:rPr>
      </w:pPr>
    </w:p>
    <w:p w:rsidR="00A65E24" w:rsidRPr="00A65E24" w:rsidRDefault="00A65E24" w:rsidP="00A65E24">
      <w:r w:rsidRPr="00A65E24">
        <w:t>The lake tended to be oxygen-deprived and brackish. Sediments within the lake were generally gray calcareous silts. During the summer, large parts of the shoreline would dry out, and banks and islands emerged. The lake was surrounded on the north and northeast by freshwater marshes characterized by more terrigenous and organic-rich sediment and extensive reed beds.</w:t>
      </w:r>
    </w:p>
    <w:p w:rsidR="00A65E24" w:rsidRPr="00A65E24" w:rsidRDefault="00A65E24" w:rsidP="00A65E24">
      <w:r w:rsidRPr="00A65E24">
        <w:t xml:space="preserve">Nowadays and as a result of the massive drainage operations started in the nineties the once continuous marshland complex of Hammar is cross-cut by a number of drainage canals and embankments; in addition the presence of the producing oil field of North Rumaila and West Qurna between the towns of Chibaish (Thi-Qar) and Qurna (Basrah), has created a physical barrier between the western and eastern Hammar </w:t>
      </w:r>
      <w:r w:rsidR="008B231B">
        <w:t>Marsh</w:t>
      </w:r>
      <w:r w:rsidRPr="00A65E24">
        <w:t>. For this reason the Hammar marsh can be presently described as two separate units West Hammar and East Hammar.</w:t>
      </w:r>
    </w:p>
    <w:p w:rsidR="00A65E24" w:rsidRPr="00A65E24" w:rsidRDefault="00A65E24" w:rsidP="00A65E24">
      <w:r w:rsidRPr="00A65E24">
        <w:rPr>
          <w:u w:val="single"/>
        </w:rPr>
        <w:t>West Hammar:</w:t>
      </w:r>
      <w:r>
        <w:rPr>
          <w:u w:val="single"/>
        </w:rPr>
        <w:t xml:space="preserve"> </w:t>
      </w:r>
      <w:r>
        <w:rPr>
          <w:u w:val="single"/>
        </w:rPr>
        <w:br/>
      </w:r>
      <w:r w:rsidRPr="00A65E24">
        <w:t>West Hammar extends along the south side of the Euphates River. The area is now very different when compared to the historical marshlands due to the presence of canals, ditches, embankments, and roads, especially around the edges of the site, as well as considerable agricultural activities</w:t>
      </w:r>
      <w:r>
        <w:t xml:space="preserve">. </w:t>
      </w:r>
      <w:r w:rsidRPr="00A65E24">
        <w:t>West Hammar is a continuous wetland extending for about 60 km from Suq Ash-Shuyukh in the west to the boundaries between Chibaish and Al Mdaina districts in the east, and from the Euphrates River in the north to the Main Outfall Drain Canal (MOD) in the south. Two sources of wa</w:t>
      </w:r>
      <w:r w:rsidR="008B231B">
        <w:t>ter feed the West Hammar Marsh</w:t>
      </w:r>
      <w:r w:rsidRPr="00A65E24">
        <w:t xml:space="preserve">: the Euphrates River (three openings in the river embankment allow water to enter from the north) and the MOD Canal (via a connecting canal that brings the water northward to the site). Presently water depth average ranges from 0.5 to 2 m (at the deepest point). </w:t>
      </w:r>
    </w:p>
    <w:p w:rsidR="00A65E24" w:rsidRPr="00A65E24" w:rsidRDefault="00A65E24" w:rsidP="00A65E24">
      <w:r w:rsidRPr="00A65E24">
        <w:t xml:space="preserve">In the marshland area there are open water bodies like Rashid lake to the southern end of the marsh and Buhaira in the northeastern part; typical marsh vegetation (mainly Phragmites and Typha) like in Kermashia and Abu Ajaj (HA23); and terrestrial vegetation (shrub and desert shrubs). There are also rice farms, date palm plantations and agricultural crops (graminoids) especially in the northern edge of the marshland on the Euphrates side. </w:t>
      </w:r>
    </w:p>
    <w:p w:rsidR="00A65E24" w:rsidRPr="00A65E24" w:rsidRDefault="00A65E24"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pPr>
      <w:r w:rsidRPr="00A65E24">
        <w:rPr>
          <w:u w:val="single"/>
        </w:rPr>
        <w:t>East Hammar:</w:t>
      </w:r>
      <w:r>
        <w:rPr>
          <w:u w:val="single"/>
        </w:rPr>
        <w:t xml:space="preserve"> </w:t>
      </w:r>
      <w:r>
        <w:rPr>
          <w:u w:val="single"/>
        </w:rPr>
        <w:br/>
      </w:r>
      <w:r w:rsidRPr="00A65E24">
        <w:t xml:space="preserve">East Hammar is located at the upper corner formed by the joining of the Euphrates and Shat Al-Arab Rivers and extends west to the oilfields of West Qurna and North Rumaila. The Shatt Al-Arab flows southwards along the eastern edge of the site. </w:t>
      </w:r>
    </w:p>
    <w:p w:rsidR="00A65E24" w:rsidRDefault="00A65E24" w:rsidP="00A65E24">
      <w:pPr>
        <w:pStyle w:val="Default"/>
        <w:rPr>
          <w:rFonts w:asciiTheme="minorHAnsi" w:eastAsiaTheme="minorHAnsi" w:hAnsiTheme="minorHAnsi" w:cstheme="minorBidi"/>
          <w:color w:val="auto"/>
          <w:sz w:val="22"/>
          <w:szCs w:val="22"/>
          <w:lang w:val="en-GB" w:eastAsia="en-US"/>
        </w:rPr>
      </w:pPr>
      <w:r w:rsidRPr="00A65E24">
        <w:rPr>
          <w:rFonts w:asciiTheme="minorHAnsi" w:eastAsiaTheme="minorHAnsi" w:hAnsiTheme="minorHAnsi" w:cstheme="minorBidi"/>
          <w:color w:val="auto"/>
          <w:sz w:val="22"/>
          <w:szCs w:val="22"/>
          <w:lang w:val="en-GB" w:eastAsia="en-US"/>
        </w:rPr>
        <w:t xml:space="preserve">This marshland area is characterized by zones subject to tidal influence such as Al- Nagarah (located 30 Km northwest of Basrah city), with dense reed (Phragmites), Typha, and Scirpus vegetation. The tidal influence present in this southern area of East Hammar, by creating periodically submerged mudflats provides an optimal habitat for waders. There is a high diversity of birds and also a high level of hunting and fishing throughout the whole area. </w:t>
      </w:r>
    </w:p>
    <w:p w:rsidR="00A65E24" w:rsidRPr="00A65E24" w:rsidRDefault="00A65E24" w:rsidP="00A65E24">
      <w:pPr>
        <w:pStyle w:val="Default"/>
        <w:rPr>
          <w:rFonts w:asciiTheme="minorHAnsi" w:eastAsiaTheme="minorHAnsi" w:hAnsiTheme="minorHAnsi" w:cstheme="minorBidi"/>
          <w:color w:val="auto"/>
          <w:sz w:val="22"/>
          <w:szCs w:val="22"/>
          <w:lang w:val="en-GB" w:eastAsia="en-US"/>
        </w:rPr>
      </w:pPr>
    </w:p>
    <w:p w:rsidR="00A65E24" w:rsidRPr="00A65E24" w:rsidRDefault="00A65E24" w:rsidP="00A65E24">
      <w:pPr>
        <w:pStyle w:val="Default"/>
        <w:rPr>
          <w:rFonts w:asciiTheme="minorHAnsi" w:eastAsiaTheme="minorHAnsi" w:hAnsiTheme="minorHAnsi" w:cstheme="minorBidi"/>
          <w:color w:val="auto"/>
          <w:sz w:val="22"/>
          <w:szCs w:val="22"/>
          <w:lang w:val="en-GB" w:eastAsia="en-US"/>
        </w:rPr>
      </w:pPr>
      <w:r w:rsidRPr="00A65E24">
        <w:rPr>
          <w:rFonts w:asciiTheme="minorHAnsi" w:eastAsiaTheme="minorHAnsi" w:hAnsiTheme="minorHAnsi" w:cstheme="minorBidi"/>
          <w:color w:val="auto"/>
          <w:sz w:val="22"/>
          <w:szCs w:val="22"/>
          <w:lang w:val="en-GB" w:eastAsia="en-US"/>
        </w:rPr>
        <w:t xml:space="preserve">The northern part of East Hammar marsh is characterized by a network of drainage water canal and some swamps and pools having different water depths that range from 15 – 50 cm. The dominant vegetation is Phragmites as well as Scirpus and Typha. Some patches of open water with a low vegetation cover also exist in this zone. </w:t>
      </w:r>
    </w:p>
    <w:p w:rsidR="00DA43C0" w:rsidRDefault="00DA43C0" w:rsidP="00DA43C0">
      <w:pPr>
        <w:spacing w:after="0" w:line="240" w:lineRule="auto"/>
        <w:rPr>
          <w:b/>
        </w:rPr>
      </w:pPr>
    </w:p>
    <w:p w:rsidR="00DA43C0" w:rsidRDefault="00DA43C0" w:rsidP="00DA43C0">
      <w:pPr>
        <w:spacing w:after="0" w:line="240" w:lineRule="auto"/>
        <w:rPr>
          <w:b/>
        </w:rPr>
      </w:pPr>
      <w:r w:rsidRPr="00DA43C0">
        <w:rPr>
          <w:b/>
        </w:rPr>
        <w:t>More information on the Ecosystem services provided by the Site:</w:t>
      </w:r>
    </w:p>
    <w:p w:rsidR="00DA43C0" w:rsidRDefault="00DA43C0" w:rsidP="00DA43C0">
      <w:pPr>
        <w:spacing w:after="0" w:line="240" w:lineRule="auto"/>
        <w:rPr>
          <w:b/>
        </w:rPr>
      </w:pP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xml:space="preserve">The current socio-economic values of the Hammar Marsh are reported in the Table below (source: Iraqi Marshlands - Integrated </w:t>
      </w:r>
      <w:r>
        <w:rPr>
          <w:rFonts w:asciiTheme="minorHAnsi" w:eastAsiaTheme="minorHAnsi" w:hAnsiTheme="minorHAnsi" w:cstheme="minorBidi"/>
          <w:color w:val="auto"/>
          <w:sz w:val="22"/>
          <w:szCs w:val="22"/>
          <w:lang w:val="en-GB" w:eastAsia="en-US"/>
        </w:rPr>
        <w:t>UNAMI UNCT White Paper, 2011). I</w:t>
      </w:r>
      <w:r w:rsidRPr="00DA43C0">
        <w:rPr>
          <w:rFonts w:asciiTheme="minorHAnsi" w:eastAsiaTheme="minorHAnsi" w:hAnsiTheme="minorHAnsi" w:cstheme="minorBidi"/>
          <w:color w:val="auto"/>
          <w:sz w:val="22"/>
          <w:szCs w:val="22"/>
          <w:lang w:val="en-GB" w:eastAsia="en-US"/>
        </w:rPr>
        <w:t>n addition to these general values there are also historical and cultural values of extraordinary importance because of the presence of the Marsh Arabs Tribes, as described below.</w:t>
      </w:r>
    </w:p>
    <w:p w:rsidR="00DA43C0" w:rsidRPr="004D1D7F" w:rsidRDefault="00DA43C0" w:rsidP="00DA43C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rPr>
      </w:pPr>
    </w:p>
    <w:tbl>
      <w:tblPr>
        <w:tblStyle w:val="Table3Deffects1"/>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0A0" w:firstRow="1" w:lastRow="0" w:firstColumn="1" w:lastColumn="0" w:noHBand="0" w:noVBand="0"/>
      </w:tblPr>
      <w:tblGrid>
        <w:gridCol w:w="2212"/>
        <w:gridCol w:w="50"/>
        <w:gridCol w:w="2325"/>
        <w:gridCol w:w="150"/>
        <w:gridCol w:w="4505"/>
      </w:tblGrid>
      <w:tr w:rsidR="00DA43C0" w:rsidRPr="00DA43C0" w:rsidTr="005954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97"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color w:val="auto"/>
                <w:sz w:val="22"/>
                <w:szCs w:val="22"/>
              </w:rPr>
            </w:pPr>
            <w:r w:rsidRPr="00DA43C0">
              <w:rPr>
                <w:rFonts w:asciiTheme="minorHAnsi" w:hAnsiTheme="minorHAnsi"/>
                <w:color w:val="auto"/>
                <w:sz w:val="22"/>
                <w:szCs w:val="22"/>
              </w:rPr>
              <w:t>Service</w:t>
            </w:r>
          </w:p>
        </w:tc>
        <w:tc>
          <w:tcPr>
            <w:tcW w:w="1366" w:type="pct"/>
            <w:gridSpan w:val="3"/>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2"/>
                <w:szCs w:val="22"/>
              </w:rPr>
            </w:pPr>
            <w:r w:rsidRPr="00DA43C0">
              <w:rPr>
                <w:rFonts w:asciiTheme="minorHAnsi" w:hAnsiTheme="minorHAnsi"/>
                <w:color w:val="auto"/>
                <w:sz w:val="22"/>
                <w:szCs w:val="22"/>
              </w:rPr>
              <w:t>Sub-category</w:t>
            </w:r>
          </w:p>
        </w:tc>
        <w:tc>
          <w:tcPr>
            <w:tcW w:w="2437"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2"/>
                <w:szCs w:val="22"/>
              </w:rPr>
            </w:pPr>
            <w:r w:rsidRPr="00DA43C0">
              <w:rPr>
                <w:rFonts w:asciiTheme="minorHAnsi" w:hAnsiTheme="minorHAnsi"/>
                <w:color w:val="auto"/>
                <w:sz w:val="22"/>
                <w:szCs w:val="22"/>
              </w:rPr>
              <w:t>Examples</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5000" w:type="pct"/>
            <w:gridSpan w:val="5"/>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Provisioning services – the goods of products obtained from Marshlands’ ecosystems</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vMerge w:val="restar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Food</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Crops</w:t>
            </w: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Paddy rice, great millet, dates, vegetables and fruits</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vMerge/>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Livestock</w:t>
            </w: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Asian water buffalo, cattle, sheep, water-buffalo milk and yogurt</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vMerge/>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Capture fisheries</w:t>
            </w: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Shrimp, yellowfin seabream, khishni</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vMerge/>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Aquaculture</w:t>
            </w: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Cyprinids, grass carp, shellfish</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vMerge/>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Wild foods</w:t>
            </w: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Waterfowl (coot, teal), desert monitor</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Freshwater</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Freshwater for drinking, cleaning, cooling, and transportation (canoeing and boating)</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vMerge w:val="restar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Fiber and fuel</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Fiber</w:t>
            </w: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Reeds for housing and mats; date palm wood</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vMerge/>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Fuels</w:t>
            </w: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Reeds, crude oil, cattle dung</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Biochemical</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Potential use of Marsh flora extracts, native herbs for pharmaceuticals and pest control</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Genetic materials</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Resistance and breeding of native plant and animal species</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5000" w:type="pct"/>
            <w:gridSpan w:val="5"/>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Regulating services – the benefits obtained from the Marshland ecosystems’ control of natural processes</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Climate regulation</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Moderation of the national rainfall patterns and control desertification and dust storms</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vMerge w:val="restar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Water regulation</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Hydrological flows</w:t>
            </w: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Storage and retention of water flowing from Euphrates-Tigris system upstream and tidal flow downstream; Permeable clay and silt facilitates recharge of the Recent Alluvium aquifer</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vMerge/>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Water purification and waste treatment</w:t>
            </w: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Removal of harmful pollutants from water by trapping metals and organic materials; soil microbes degrade organic waste rendering it less harmful</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Erosion regulation</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Reeds, grasses and estuarine vegetation retain soils and sediments</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Natural hazard regulation</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Marsh areas naturally absorb seasonal floods and tidal surges; moderation of drought at a local scale</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Pollination</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Habitat for bees and birds, the key pollinators of economically important crops</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5000" w:type="pct"/>
            <w:gridSpan w:val="5"/>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Cultural services – the non material benefits that Iraqis obtain from Marshlands ecosystems</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Ethical values</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Customs, oral traditions, knowledge and rituals attached to the use of the land and rivers; Iraqi tangible and intangible cultural heritage; an area of global importance</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Recreation and tourism</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Canoeing, bird and wild-life watching, recreational fishing, archaeological site visitation, Marsh communities</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Aesthetic</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Globally significant natural beauty</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Educational</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Science, cultural awareness, specialized vocational training, public awareness of national, regional and global importance</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5000" w:type="pct"/>
            <w:gridSpan w:val="5"/>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Supporting services – the underlying processes that are necessary for the production of all other ecosystems services</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Soil formation</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Retention of sediment, recycling and supporting the health of the ecosystem</w:t>
            </w:r>
          </w:p>
        </w:tc>
      </w:tr>
      <w:tr w:rsidR="00DA43C0" w:rsidRPr="00DA43C0" w:rsidTr="005954DC">
        <w:tc>
          <w:tcPr>
            <w:cnfStyle w:val="001000000000" w:firstRow="0" w:lastRow="0" w:firstColumn="1" w:lastColumn="0" w:oddVBand="0" w:evenVBand="0" w:oddHBand="0" w:evenHBand="0" w:firstRowFirstColumn="0" w:firstRowLastColumn="0" w:lastRowFirstColumn="0" w:lastRowLastColumn="0"/>
            <w:tcW w:w="1224"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heme="minorHAnsi" w:hAnsiTheme="minorHAnsi"/>
                <w:b w:val="0"/>
                <w:bCs w:val="0"/>
                <w:sz w:val="22"/>
                <w:szCs w:val="22"/>
              </w:rPr>
            </w:pPr>
            <w:r w:rsidRPr="00DA43C0">
              <w:rPr>
                <w:rFonts w:asciiTheme="minorHAnsi" w:hAnsiTheme="minorHAnsi"/>
                <w:sz w:val="22"/>
                <w:szCs w:val="22"/>
              </w:rPr>
              <w:t>Nutrient cycling</w:t>
            </w:r>
          </w:p>
        </w:tc>
        <w:tc>
          <w:tcPr>
            <w:tcW w:w="1258" w:type="pct"/>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518" w:type="pct"/>
            <w:gridSpan w:val="2"/>
          </w:tcPr>
          <w:p w:rsidR="00DA43C0" w:rsidRPr="00DA43C0" w:rsidRDefault="00DA43C0" w:rsidP="005954DC">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A43C0">
              <w:rPr>
                <w:rFonts w:asciiTheme="minorHAnsi" w:hAnsiTheme="minorHAnsi"/>
                <w:sz w:val="22"/>
                <w:szCs w:val="22"/>
              </w:rPr>
              <w:t>Returning phosphorus, sulfur and nitrogen to Iraq’s atmosphere, water and soils</w:t>
            </w:r>
          </w:p>
        </w:tc>
      </w:tr>
    </w:tbl>
    <w:p w:rsidR="00DA43C0" w:rsidRPr="00155914" w:rsidRDefault="00DA43C0" w:rsidP="00DA43C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sz w:val="18"/>
        </w:rPr>
      </w:pPr>
    </w:p>
    <w:p w:rsid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xml:space="preserve">All the southern Iraq marshes before the drainage were entirely populated by the Marsh Arab, who used to build their floating islands and slight reed houses inside the marsh, developing entire villages linked by a net of main and minor channels. </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As described by W. Thesinger in its book “The Marsh Arabs”: “It is a large village in the heart of the Marshes where the reeds for mudhjf came from. At Qabáb you will see how the Madan live; nothing but buffaloes, reeds and water. You can only go about in a canoe. There is no dry ground anywhere.”</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During the drainage program most of the Marsh Arabs living inside the marsh were forced to leave, after the re-flooding settlements (with reed and mud houses) were newly established on the numerous embankments. During 2008-2010, the Hammar</w:t>
      </w:r>
      <w:r w:rsidR="008B231B">
        <w:rPr>
          <w:rFonts w:asciiTheme="minorHAnsi" w:eastAsiaTheme="minorHAnsi" w:hAnsiTheme="minorHAnsi" w:cstheme="minorBidi"/>
          <w:color w:val="auto"/>
          <w:sz w:val="22"/>
          <w:szCs w:val="22"/>
          <w:lang w:val="en-GB" w:eastAsia="en-US"/>
        </w:rPr>
        <w:t xml:space="preserve"> Marsh </w:t>
      </w:r>
      <w:r w:rsidRPr="00DA43C0">
        <w:rPr>
          <w:rFonts w:asciiTheme="minorHAnsi" w:eastAsiaTheme="minorHAnsi" w:hAnsiTheme="minorHAnsi" w:cstheme="minorBidi"/>
          <w:color w:val="auto"/>
          <w:sz w:val="22"/>
          <w:szCs w:val="22"/>
          <w:lang w:val="en-GB" w:eastAsia="en-US"/>
        </w:rPr>
        <w:t>lacked water again, that caused most of the people (M’adan) living on the embankments to leave the area. A large canal was dug near Al-Khamis</w:t>
      </w:r>
      <w:r>
        <w:rPr>
          <w:rFonts w:asciiTheme="minorHAnsi" w:eastAsiaTheme="minorHAnsi" w:hAnsiTheme="minorHAnsi" w:cstheme="minorBidi"/>
          <w:color w:val="auto"/>
          <w:sz w:val="22"/>
          <w:szCs w:val="22"/>
          <w:lang w:val="en-GB" w:eastAsia="en-US"/>
        </w:rPr>
        <w:t>siya to bring wa</w:t>
      </w:r>
      <w:r w:rsidR="00446ED2">
        <w:rPr>
          <w:rFonts w:asciiTheme="minorHAnsi" w:eastAsiaTheme="minorHAnsi" w:hAnsiTheme="minorHAnsi" w:cstheme="minorBidi"/>
          <w:color w:val="auto"/>
          <w:sz w:val="22"/>
          <w:szCs w:val="22"/>
          <w:lang w:val="en-GB" w:eastAsia="en-US"/>
        </w:rPr>
        <w:t>ter from the Main Outfall Drain</w:t>
      </w:r>
      <w:r>
        <w:rPr>
          <w:rFonts w:asciiTheme="minorHAnsi" w:eastAsiaTheme="minorHAnsi" w:hAnsiTheme="minorHAnsi" w:cstheme="minorBidi"/>
          <w:color w:val="auto"/>
          <w:sz w:val="22"/>
          <w:szCs w:val="22"/>
          <w:lang w:val="en-GB" w:eastAsia="en-US"/>
        </w:rPr>
        <w:t xml:space="preserve"> (MOD)</w:t>
      </w:r>
      <w:r w:rsidRPr="00DA43C0">
        <w:rPr>
          <w:rFonts w:asciiTheme="minorHAnsi" w:eastAsiaTheme="minorHAnsi" w:hAnsiTheme="minorHAnsi" w:cstheme="minorBidi"/>
          <w:color w:val="auto"/>
          <w:sz w:val="22"/>
          <w:szCs w:val="22"/>
          <w:lang w:val="en-GB" w:eastAsia="en-US"/>
        </w:rPr>
        <w:t xml:space="preserve"> northwards to flood the north-western parts of the site. </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p>
    <w:p w:rsidR="00DA43C0" w:rsidRDefault="00DA43C0" w:rsidP="00DA43C0">
      <w:pPr>
        <w:pStyle w:val="Default"/>
        <w:rPr>
          <w:rFonts w:asciiTheme="minorHAnsi" w:eastAsiaTheme="minorHAnsi" w:hAnsiTheme="minorHAnsi" w:cstheme="minorBidi"/>
          <w:color w:val="auto"/>
          <w:sz w:val="22"/>
          <w:szCs w:val="22"/>
          <w:lang w:val="en-GB" w:eastAsia="en-US"/>
        </w:rPr>
      </w:pPr>
      <w:r>
        <w:rPr>
          <w:rFonts w:asciiTheme="minorHAnsi" w:eastAsiaTheme="minorHAnsi" w:hAnsiTheme="minorHAnsi" w:cstheme="minorBidi"/>
          <w:color w:val="auto"/>
          <w:sz w:val="22"/>
          <w:szCs w:val="22"/>
          <w:lang w:val="en-GB" w:eastAsia="en-US"/>
        </w:rPr>
        <w:t xml:space="preserve">In the Hammar Marsh </w:t>
      </w:r>
      <w:r w:rsidRPr="00DA43C0">
        <w:rPr>
          <w:rFonts w:asciiTheme="minorHAnsi" w:eastAsiaTheme="minorHAnsi" w:hAnsiTheme="minorHAnsi" w:cstheme="minorBidi"/>
          <w:color w:val="auto"/>
          <w:sz w:val="22"/>
          <w:szCs w:val="22"/>
          <w:lang w:val="en-GB" w:eastAsia="en-US"/>
        </w:rPr>
        <w:t>the villages are scattered mainly along the northern edge, where the Euphrates flows, numerous villages are found on the western side of the marsh (near Suq Ash Shuyukh) and in the south-eastern end of the marsh (on the Shatt Al Arab). On the contrary very few villages are present in the southern end of the marshland along the MOD canal.</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xml:space="preserve">In the villages on the northern side of the marsh, along the Euphrates River, the main economic activities of the villages’ inhabitants are related to fishing, buffalo rearing and agriculture; with a prevalence of fishing; on the western side the prevailing economic activity is agriculture but fishing and agriculture play an important economic role in the income of the villages’ inhabitants. On the other hand, the villages around the Shatt Al Arab River, to </w:t>
      </w:r>
      <w:r>
        <w:rPr>
          <w:rFonts w:asciiTheme="minorHAnsi" w:eastAsiaTheme="minorHAnsi" w:hAnsiTheme="minorHAnsi" w:cstheme="minorBidi"/>
          <w:color w:val="auto"/>
          <w:sz w:val="22"/>
          <w:szCs w:val="22"/>
          <w:lang w:val="en-GB" w:eastAsia="en-US"/>
        </w:rPr>
        <w:t>the eastern side of the Hammar M</w:t>
      </w:r>
      <w:r w:rsidRPr="00DA43C0">
        <w:rPr>
          <w:rFonts w:asciiTheme="minorHAnsi" w:eastAsiaTheme="minorHAnsi" w:hAnsiTheme="minorHAnsi" w:cstheme="minorBidi"/>
          <w:color w:val="auto"/>
          <w:sz w:val="22"/>
          <w:szCs w:val="22"/>
          <w:lang w:val="en-GB" w:eastAsia="en-US"/>
        </w:rPr>
        <w:t>arsh, are characterized by a prevalence of economic activities which are not related to the marshland resources; this could indicate t</w:t>
      </w:r>
      <w:r>
        <w:rPr>
          <w:rFonts w:asciiTheme="minorHAnsi" w:eastAsiaTheme="minorHAnsi" w:hAnsiTheme="minorHAnsi" w:cstheme="minorBidi"/>
          <w:color w:val="auto"/>
          <w:sz w:val="22"/>
          <w:szCs w:val="22"/>
          <w:lang w:val="en-GB" w:eastAsia="en-US"/>
        </w:rPr>
        <w:t>hat on that side of the Hammar Marsh the influence of Basrah C</w:t>
      </w:r>
      <w:r w:rsidRPr="00DA43C0">
        <w:rPr>
          <w:rFonts w:asciiTheme="minorHAnsi" w:eastAsiaTheme="minorHAnsi" w:hAnsiTheme="minorHAnsi" w:cstheme="minorBidi"/>
          <w:color w:val="auto"/>
          <w:sz w:val="22"/>
          <w:szCs w:val="22"/>
          <w:lang w:val="en-GB" w:eastAsia="en-US"/>
        </w:rPr>
        <w:t xml:space="preserve">ity and of the related economy and possibility of employment for locals </w:t>
      </w:r>
      <w:r>
        <w:rPr>
          <w:rFonts w:asciiTheme="minorHAnsi" w:eastAsiaTheme="minorHAnsi" w:hAnsiTheme="minorHAnsi" w:cstheme="minorBidi"/>
          <w:color w:val="auto"/>
          <w:sz w:val="22"/>
          <w:szCs w:val="22"/>
          <w:lang w:val="en-GB" w:eastAsia="en-US"/>
        </w:rPr>
        <w:t>decrease</w:t>
      </w:r>
      <w:r w:rsidRPr="00DA43C0">
        <w:rPr>
          <w:rFonts w:asciiTheme="minorHAnsi" w:eastAsiaTheme="minorHAnsi" w:hAnsiTheme="minorHAnsi" w:cstheme="minorBidi"/>
          <w:color w:val="auto"/>
          <w:sz w:val="22"/>
          <w:szCs w:val="22"/>
          <w:lang w:val="en-GB" w:eastAsia="en-US"/>
        </w:rPr>
        <w:t xml:space="preserve"> the dependence on the wetland environment by this part of the rural population.</w:t>
      </w:r>
    </w:p>
    <w:p w:rsidR="00DA43C0" w:rsidRPr="00DA43C0" w:rsidRDefault="00DA43C0" w:rsidP="00A65E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b/>
        </w:rPr>
      </w:pPr>
    </w:p>
    <w:p w:rsidR="00DA43C0" w:rsidRPr="00DA43C0" w:rsidRDefault="00DA43C0" w:rsidP="00DA43C0">
      <w:pPr>
        <w:pStyle w:val="Default"/>
        <w:rPr>
          <w:rFonts w:asciiTheme="minorHAnsi" w:eastAsiaTheme="minorHAnsi" w:hAnsiTheme="minorHAnsi" w:cstheme="minorBidi"/>
          <w:b/>
          <w:color w:val="auto"/>
          <w:sz w:val="22"/>
          <w:szCs w:val="22"/>
          <w:lang w:val="en-GB" w:eastAsia="en-US"/>
        </w:rPr>
      </w:pPr>
      <w:r w:rsidRPr="00DA43C0">
        <w:rPr>
          <w:rFonts w:asciiTheme="minorHAnsi" w:eastAsiaTheme="minorHAnsi" w:hAnsiTheme="minorHAnsi" w:cstheme="minorBidi"/>
          <w:b/>
          <w:color w:val="auto"/>
          <w:sz w:val="22"/>
          <w:szCs w:val="22"/>
          <w:lang w:val="en-GB" w:eastAsia="en-US"/>
        </w:rPr>
        <w:t xml:space="preserve">More information on Current land (including water) use: </w:t>
      </w:r>
    </w:p>
    <w:p w:rsidR="00DA43C0" w:rsidRDefault="00DA43C0" w:rsidP="00DA43C0">
      <w:pPr>
        <w:pStyle w:val="Default"/>
        <w:rPr>
          <w:rFonts w:asciiTheme="minorHAnsi" w:eastAsiaTheme="minorHAnsi" w:hAnsiTheme="minorHAnsi" w:cstheme="minorBidi"/>
          <w:color w:val="auto"/>
          <w:sz w:val="22"/>
          <w:szCs w:val="22"/>
          <w:lang w:val="en-GB" w:eastAsia="en-US"/>
        </w:rPr>
      </w:pPr>
    </w:p>
    <w:p w:rsidR="00DA43C0" w:rsidRPr="00DA43C0" w:rsidRDefault="00DA43C0" w:rsidP="00DA43C0">
      <w:pPr>
        <w:pStyle w:val="Default"/>
        <w:rPr>
          <w:rFonts w:asciiTheme="minorHAnsi" w:eastAsiaTheme="minorHAnsi" w:hAnsiTheme="minorHAnsi" w:cstheme="minorBidi"/>
          <w:color w:val="auto"/>
          <w:sz w:val="22"/>
          <w:szCs w:val="22"/>
          <w:u w:val="single"/>
          <w:lang w:val="en-GB" w:eastAsia="en-US"/>
        </w:rPr>
      </w:pPr>
      <w:r w:rsidRPr="00DA43C0">
        <w:rPr>
          <w:rFonts w:asciiTheme="minorHAnsi" w:eastAsiaTheme="minorHAnsi" w:hAnsiTheme="minorHAnsi" w:cstheme="minorBidi"/>
          <w:color w:val="auto"/>
          <w:sz w:val="22"/>
          <w:szCs w:val="22"/>
          <w:u w:val="single"/>
          <w:lang w:val="en-GB" w:eastAsia="en-US"/>
        </w:rPr>
        <w:t>a) within the Ramsar site:</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xml:space="preserve">The land use inside the administrative boundaries of the Hammar Marsh is mainly linked to the wetland character of the area. In particular, the main land use categories that have been found inside the area are: </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marshland;</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water logged areas;</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water bodies and water courses</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xml:space="preserve">- sparsely vegetated areas and natural shrubland; </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irrigated crops;</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Rice fields and horticultures</w:t>
      </w:r>
    </w:p>
    <w:p w:rsid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sandy areas and bare soil</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The prevalence of the one or the other category is changing from one year to another and varies with current water availability, being this latter related with current climatic conditions and water management issues.</w:t>
      </w: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p>
    <w:p w:rsidR="00DA43C0" w:rsidRP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u w:val="single"/>
          <w:lang w:val="en-GB" w:eastAsia="en-US"/>
        </w:rPr>
        <w:t>in the surroundings/catchment:</w:t>
      </w:r>
    </w:p>
    <w:p w:rsid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xml:space="preserve">The area surrounding </w:t>
      </w:r>
      <w:r w:rsidR="008B231B">
        <w:rPr>
          <w:rFonts w:asciiTheme="minorHAnsi" w:eastAsiaTheme="minorHAnsi" w:hAnsiTheme="minorHAnsi" w:cstheme="minorBidi"/>
          <w:color w:val="auto"/>
          <w:sz w:val="22"/>
          <w:szCs w:val="22"/>
          <w:lang w:val="en-GB" w:eastAsia="en-US"/>
        </w:rPr>
        <w:t>Hammar Marsh</w:t>
      </w:r>
      <w:r w:rsidRPr="00DA43C0">
        <w:rPr>
          <w:rFonts w:asciiTheme="minorHAnsi" w:eastAsiaTheme="minorHAnsi" w:hAnsiTheme="minorHAnsi" w:cstheme="minorBidi"/>
          <w:color w:val="auto"/>
          <w:sz w:val="22"/>
          <w:szCs w:val="22"/>
          <w:lang w:val="en-GB" w:eastAsia="en-US"/>
        </w:rPr>
        <w:t xml:space="preserve"> is characterized by approximately the same land use classes that are found inside the marshland area with some categories that might be present or absent and some differences in the surface/extension of certain categories. </w:t>
      </w:r>
    </w:p>
    <w:p w:rsidR="008B231B" w:rsidRPr="00DA43C0" w:rsidRDefault="008B231B" w:rsidP="00DA43C0">
      <w:pPr>
        <w:pStyle w:val="Default"/>
        <w:rPr>
          <w:rFonts w:asciiTheme="minorHAnsi" w:eastAsiaTheme="minorHAnsi" w:hAnsiTheme="minorHAnsi" w:cstheme="minorBidi"/>
          <w:color w:val="auto"/>
          <w:sz w:val="22"/>
          <w:szCs w:val="22"/>
          <w:lang w:val="en-GB" w:eastAsia="en-US"/>
        </w:rPr>
      </w:pPr>
    </w:p>
    <w:p w:rsidR="00DA43C0" w:rsidRDefault="00DA43C0" w:rsidP="00DA43C0">
      <w:pPr>
        <w:pStyle w:val="Default"/>
        <w:rPr>
          <w:rFonts w:asciiTheme="minorHAnsi" w:eastAsiaTheme="minorHAnsi" w:hAnsiTheme="minorHAnsi" w:cstheme="minorBidi"/>
          <w:color w:val="auto"/>
          <w:sz w:val="22"/>
          <w:szCs w:val="22"/>
          <w:lang w:val="en-GB" w:eastAsia="en-US"/>
        </w:rPr>
      </w:pPr>
      <w:r w:rsidRPr="00DA43C0">
        <w:rPr>
          <w:rFonts w:asciiTheme="minorHAnsi" w:eastAsiaTheme="minorHAnsi" w:hAnsiTheme="minorHAnsi" w:cstheme="minorBidi"/>
          <w:color w:val="auto"/>
          <w:sz w:val="22"/>
          <w:szCs w:val="22"/>
          <w:lang w:val="en-GB" w:eastAsia="en-US"/>
        </w:rPr>
        <w:t xml:space="preserve">In particular to the west of Hammar the agricultural land uses are more widespread, with graminoids crops, rice fields and palm orchards; to the south bare areas and sandy soil are the most common land cover features, to the north the Central Marsh wetland represents a ‘habitat continuum’ in terms of land cover and land use types. Finally, the eastern surrounding of the Hammar </w:t>
      </w:r>
      <w:r w:rsidR="008B231B">
        <w:rPr>
          <w:rFonts w:asciiTheme="minorHAnsi" w:eastAsiaTheme="minorHAnsi" w:hAnsiTheme="minorHAnsi" w:cstheme="minorBidi"/>
          <w:color w:val="auto"/>
          <w:sz w:val="22"/>
          <w:szCs w:val="22"/>
          <w:lang w:val="en-GB" w:eastAsia="en-US"/>
        </w:rPr>
        <w:t xml:space="preserve">Marsh </w:t>
      </w:r>
      <w:r w:rsidRPr="00DA43C0">
        <w:rPr>
          <w:rFonts w:asciiTheme="minorHAnsi" w:eastAsiaTheme="minorHAnsi" w:hAnsiTheme="minorHAnsi" w:cstheme="minorBidi"/>
          <w:color w:val="auto"/>
          <w:sz w:val="22"/>
          <w:szCs w:val="22"/>
          <w:lang w:val="en-GB" w:eastAsia="en-US"/>
        </w:rPr>
        <w:t>is characterized by scattered agricultural fields along the river courses (the Euphrates and the Shatt Al Basra), by marshland patches and bare soil.</w:t>
      </w:r>
    </w:p>
    <w:p w:rsidR="008B231B" w:rsidRPr="008B231B" w:rsidRDefault="008B231B" w:rsidP="008B231B">
      <w:pPr>
        <w:pStyle w:val="Default"/>
        <w:rPr>
          <w:rFonts w:asciiTheme="minorHAnsi" w:eastAsiaTheme="minorHAnsi" w:hAnsiTheme="minorHAnsi" w:cstheme="minorBidi"/>
          <w:b/>
          <w:color w:val="auto"/>
          <w:sz w:val="22"/>
          <w:szCs w:val="22"/>
          <w:lang w:val="en-GB" w:eastAsia="en-US"/>
        </w:rPr>
      </w:pPr>
      <w:r w:rsidRPr="008B231B">
        <w:rPr>
          <w:rFonts w:asciiTheme="minorHAnsi" w:eastAsiaTheme="minorHAnsi" w:hAnsiTheme="minorHAnsi" w:cstheme="minorBidi"/>
          <w:b/>
          <w:color w:val="auto"/>
          <w:sz w:val="22"/>
          <w:szCs w:val="22"/>
          <w:lang w:val="en-GB" w:eastAsia="en-US"/>
        </w:rPr>
        <w:t>More information on the Factors (actual or likely) adversely affecting the Site’s ecological character:</w:t>
      </w:r>
    </w:p>
    <w:p w:rsidR="008B231B" w:rsidRDefault="008B231B" w:rsidP="00DA43C0">
      <w:pPr>
        <w:pStyle w:val="Default"/>
        <w:rPr>
          <w:rFonts w:asciiTheme="minorHAnsi" w:eastAsiaTheme="minorHAnsi" w:hAnsiTheme="minorHAnsi" w:cstheme="minorBidi"/>
          <w:color w:val="auto"/>
          <w:sz w:val="22"/>
          <w:szCs w:val="22"/>
          <w:lang w:val="en-GB" w:eastAsia="en-US"/>
        </w:rPr>
      </w:pPr>
    </w:p>
    <w:p w:rsidR="008B231B" w:rsidRPr="008B231B" w:rsidRDefault="008B231B" w:rsidP="008B231B">
      <w:pPr>
        <w:pStyle w:val="Default"/>
        <w:rPr>
          <w:rFonts w:asciiTheme="minorHAnsi" w:eastAsiaTheme="minorHAnsi" w:hAnsiTheme="minorHAnsi" w:cstheme="minorBidi"/>
          <w:color w:val="auto"/>
          <w:sz w:val="22"/>
          <w:szCs w:val="22"/>
          <w:lang w:val="en-GB" w:eastAsia="en-US"/>
        </w:rPr>
      </w:pPr>
      <w:r w:rsidRPr="008B231B">
        <w:rPr>
          <w:rFonts w:asciiTheme="minorHAnsi" w:eastAsiaTheme="minorHAnsi" w:hAnsiTheme="minorHAnsi" w:cstheme="minorBidi"/>
          <w:color w:val="auto"/>
          <w:sz w:val="22"/>
          <w:szCs w:val="22"/>
          <w:lang w:val="en-GB" w:eastAsia="en-US"/>
        </w:rPr>
        <w:t>Past factors that have affected and modified the site’s ecological character are certainly the extensive drainage that the whole marshland complex of southern Iraq has experienced.</w:t>
      </w:r>
    </w:p>
    <w:p w:rsidR="008B231B" w:rsidRDefault="008B231B" w:rsidP="008B231B">
      <w:pPr>
        <w:pStyle w:val="Default"/>
        <w:rPr>
          <w:rFonts w:asciiTheme="minorHAnsi" w:eastAsiaTheme="minorHAnsi" w:hAnsiTheme="minorHAnsi" w:cstheme="minorBidi"/>
          <w:color w:val="auto"/>
          <w:sz w:val="22"/>
          <w:szCs w:val="22"/>
          <w:lang w:val="en-GB" w:eastAsia="en-US"/>
        </w:rPr>
      </w:pPr>
      <w:r w:rsidRPr="008B231B">
        <w:rPr>
          <w:rFonts w:asciiTheme="minorHAnsi" w:eastAsiaTheme="minorHAnsi" w:hAnsiTheme="minorHAnsi" w:cstheme="minorBidi"/>
          <w:color w:val="auto"/>
          <w:sz w:val="22"/>
          <w:szCs w:val="22"/>
          <w:lang w:val="en-GB" w:eastAsia="en-US"/>
        </w:rPr>
        <w:t>Historically, the marshlands constituted a chain of almost interconnected permanent and seasonal marsh, shallow and deep lake complexes that flowed into one another and mudflats that were regularly inundated during periods of elevated water levels. During periods of high floods, large areas of desert were seasonally under water. Consequently, some of the formerly separate marsh units would merge together, forming larger wetland complexes with a great variety of habitats and ecological features.</w:t>
      </w:r>
    </w:p>
    <w:p w:rsidR="008B231B" w:rsidRPr="008B231B" w:rsidRDefault="008B231B" w:rsidP="008B231B">
      <w:pPr>
        <w:pStyle w:val="Default"/>
        <w:rPr>
          <w:rFonts w:asciiTheme="minorHAnsi" w:eastAsiaTheme="minorHAnsi" w:hAnsiTheme="minorHAnsi" w:cstheme="minorBidi"/>
          <w:color w:val="auto"/>
          <w:sz w:val="22"/>
          <w:szCs w:val="22"/>
          <w:lang w:val="en-GB" w:eastAsia="en-US"/>
        </w:rPr>
      </w:pPr>
    </w:p>
    <w:p w:rsidR="008B231B" w:rsidRDefault="008B231B" w:rsidP="008B231B">
      <w:pPr>
        <w:pStyle w:val="Default"/>
        <w:rPr>
          <w:rFonts w:asciiTheme="minorHAnsi" w:eastAsiaTheme="minorHAnsi" w:hAnsiTheme="minorHAnsi" w:cstheme="minorBidi"/>
          <w:color w:val="auto"/>
          <w:sz w:val="22"/>
          <w:szCs w:val="22"/>
          <w:lang w:val="en-GB" w:eastAsia="en-US"/>
        </w:rPr>
      </w:pPr>
      <w:r w:rsidRPr="008B231B">
        <w:rPr>
          <w:rFonts w:asciiTheme="minorHAnsi" w:eastAsiaTheme="minorHAnsi" w:hAnsiTheme="minorHAnsi" w:cstheme="minorBidi"/>
          <w:color w:val="auto"/>
          <w:sz w:val="22"/>
          <w:szCs w:val="22"/>
          <w:lang w:val="en-GB" w:eastAsia="en-US"/>
        </w:rPr>
        <w:t xml:space="preserve">In the past centuries the marshlands area occupied about 16,000 km2. The deltas of Euphrates and Tigris dispersed their waters in these lands. After flowing out of the marshes, the Euphrates would take a unified course crossing the town of Al Zubayr and ending up in Khor Al Zubayr. </w:t>
      </w:r>
    </w:p>
    <w:p w:rsidR="008B231B" w:rsidRPr="008B231B" w:rsidRDefault="008B231B" w:rsidP="008B231B">
      <w:pPr>
        <w:pStyle w:val="Default"/>
        <w:rPr>
          <w:rFonts w:asciiTheme="minorHAnsi" w:eastAsiaTheme="minorHAnsi" w:hAnsiTheme="minorHAnsi" w:cstheme="minorBidi"/>
          <w:color w:val="auto"/>
          <w:sz w:val="22"/>
          <w:szCs w:val="22"/>
          <w:lang w:val="en-GB" w:eastAsia="en-US"/>
        </w:rPr>
      </w:pPr>
    </w:p>
    <w:p w:rsidR="008B231B" w:rsidRDefault="008B231B" w:rsidP="008B231B">
      <w:pPr>
        <w:pStyle w:val="Default"/>
        <w:rPr>
          <w:rFonts w:asciiTheme="minorHAnsi" w:eastAsiaTheme="minorHAnsi" w:hAnsiTheme="minorHAnsi" w:cstheme="minorBidi"/>
          <w:color w:val="auto"/>
          <w:sz w:val="22"/>
          <w:szCs w:val="22"/>
          <w:lang w:val="en-GB" w:eastAsia="en-US"/>
        </w:rPr>
      </w:pPr>
      <w:r w:rsidRPr="008B231B">
        <w:rPr>
          <w:rFonts w:asciiTheme="minorHAnsi" w:eastAsiaTheme="minorHAnsi" w:hAnsiTheme="minorHAnsi" w:cstheme="minorBidi"/>
          <w:color w:val="auto"/>
          <w:sz w:val="22"/>
          <w:szCs w:val="22"/>
          <w:lang w:val="en-GB" w:eastAsia="en-US"/>
        </w:rPr>
        <w:t xml:space="preserve">During the years and throughout the centuries, the area of the marshes shrank and increased according to the intensity of the seasonal floods of the two rivers and according to the ability of the rulers of Iraq to control the water of the rivers. The state and area of the marshes remained unchanged for centuries, until after the Ottoman Reign. The most important developments happening to the marshes of southern Iraq were the establishment of modern controls of the water of the Tigris and the Euphrates. This led to a decrease in the great floods that affected Iraq and consequently the area of the marshes in Iraq. In addition, the irrigation projects played an active role in determining the courses of the Tigris and Euphrates and their branches. </w:t>
      </w:r>
    </w:p>
    <w:p w:rsidR="008B231B" w:rsidRPr="008B231B" w:rsidRDefault="008B231B" w:rsidP="008B231B">
      <w:pPr>
        <w:pStyle w:val="Default"/>
        <w:rPr>
          <w:rFonts w:asciiTheme="minorHAnsi" w:eastAsiaTheme="minorHAnsi" w:hAnsiTheme="minorHAnsi" w:cstheme="minorBidi"/>
          <w:color w:val="auto"/>
          <w:sz w:val="22"/>
          <w:szCs w:val="22"/>
          <w:lang w:val="en-GB" w:eastAsia="en-US"/>
        </w:rPr>
      </w:pPr>
    </w:p>
    <w:p w:rsidR="008B231B" w:rsidRDefault="008B231B" w:rsidP="008B231B">
      <w:pPr>
        <w:pStyle w:val="Default"/>
        <w:rPr>
          <w:rFonts w:asciiTheme="minorHAnsi" w:eastAsiaTheme="minorHAnsi" w:hAnsiTheme="minorHAnsi" w:cstheme="minorBidi"/>
          <w:color w:val="auto"/>
          <w:sz w:val="22"/>
          <w:szCs w:val="22"/>
          <w:lang w:val="en-GB" w:eastAsia="en-US"/>
        </w:rPr>
      </w:pPr>
      <w:r w:rsidRPr="008B231B">
        <w:rPr>
          <w:rFonts w:asciiTheme="minorHAnsi" w:eastAsiaTheme="minorHAnsi" w:hAnsiTheme="minorHAnsi" w:cstheme="minorBidi"/>
          <w:color w:val="auto"/>
          <w:sz w:val="22"/>
          <w:szCs w:val="22"/>
          <w:lang w:val="en-GB" w:eastAsia="en-US"/>
        </w:rPr>
        <w:t>A program to dry out the marshlands was implemented in the early 1990s. Many hydraulic works were constructed to achieve this goal. As a result, by 2002, the marshes occupied only 14% of their original (1970s) size. The following image shows the marshes prior to the re-flooding initiated in the spring of 2003. Conditions in 2002 can be considered the lower limit of the marshlands’ extent. At that time, only 1,60</w:t>
      </w:r>
      <w:r>
        <w:rPr>
          <w:rFonts w:asciiTheme="minorHAnsi" w:eastAsiaTheme="minorHAnsi" w:hAnsiTheme="minorHAnsi" w:cstheme="minorBidi"/>
          <w:color w:val="auto"/>
          <w:sz w:val="22"/>
          <w:szCs w:val="22"/>
          <w:lang w:val="en-GB" w:eastAsia="en-US"/>
        </w:rPr>
        <w:t>0 square</w:t>
      </w:r>
      <w:r w:rsidRPr="008B231B">
        <w:rPr>
          <w:rFonts w:asciiTheme="minorHAnsi" w:eastAsiaTheme="minorHAnsi" w:hAnsiTheme="minorHAnsi" w:cstheme="minorBidi"/>
          <w:color w:val="auto"/>
          <w:sz w:val="22"/>
          <w:szCs w:val="22"/>
          <w:lang w:val="en-GB" w:eastAsia="en-US"/>
        </w:rPr>
        <w:t xml:space="preserve"> km of marshes were still alive, mostly because so</w:t>
      </w:r>
      <w:r>
        <w:rPr>
          <w:rFonts w:asciiTheme="minorHAnsi" w:eastAsiaTheme="minorHAnsi" w:hAnsiTheme="minorHAnsi" w:cstheme="minorBidi"/>
          <w:color w:val="auto"/>
          <w:sz w:val="22"/>
          <w:szCs w:val="22"/>
          <w:lang w:val="en-GB" w:eastAsia="en-US"/>
        </w:rPr>
        <w:t>me flow was still coming into Ha</w:t>
      </w:r>
      <w:r w:rsidRPr="008B231B">
        <w:rPr>
          <w:rFonts w:asciiTheme="minorHAnsi" w:eastAsiaTheme="minorHAnsi" w:hAnsiTheme="minorHAnsi" w:cstheme="minorBidi"/>
          <w:color w:val="auto"/>
          <w:sz w:val="22"/>
          <w:szCs w:val="22"/>
          <w:lang w:val="en-GB" w:eastAsia="en-US"/>
        </w:rPr>
        <w:t>weizah Marshes from Iran through the Hawr Al Azim.</w:t>
      </w:r>
    </w:p>
    <w:p w:rsidR="008B231B" w:rsidRPr="008B231B" w:rsidRDefault="008B231B" w:rsidP="008B231B">
      <w:pPr>
        <w:pStyle w:val="Default"/>
        <w:rPr>
          <w:rFonts w:asciiTheme="minorHAnsi" w:eastAsiaTheme="minorHAnsi" w:hAnsiTheme="minorHAnsi" w:cstheme="minorBidi"/>
          <w:color w:val="auto"/>
          <w:sz w:val="22"/>
          <w:szCs w:val="22"/>
          <w:lang w:val="en-GB" w:eastAsia="en-US"/>
        </w:rPr>
      </w:pPr>
    </w:p>
    <w:p w:rsidR="008B231B" w:rsidRPr="008B231B" w:rsidRDefault="008B231B" w:rsidP="008B231B">
      <w:pPr>
        <w:pStyle w:val="Default"/>
        <w:rPr>
          <w:rFonts w:asciiTheme="minorHAnsi" w:eastAsiaTheme="minorHAnsi" w:hAnsiTheme="minorHAnsi" w:cstheme="minorBidi"/>
          <w:color w:val="auto"/>
          <w:sz w:val="22"/>
          <w:szCs w:val="22"/>
          <w:lang w:val="en-GB" w:eastAsia="en-US"/>
        </w:rPr>
      </w:pPr>
      <w:r w:rsidRPr="008B231B">
        <w:rPr>
          <w:rFonts w:asciiTheme="minorHAnsi" w:eastAsiaTheme="minorHAnsi" w:hAnsiTheme="minorHAnsi" w:cstheme="minorBidi"/>
          <w:color w:val="auto"/>
          <w:sz w:val="22"/>
          <w:szCs w:val="22"/>
          <w:lang w:val="en-GB" w:eastAsia="en-US"/>
        </w:rPr>
        <w:t xml:space="preserve">Presently, Hammar </w:t>
      </w:r>
      <w:r>
        <w:rPr>
          <w:rFonts w:asciiTheme="minorHAnsi" w:eastAsiaTheme="minorHAnsi" w:hAnsiTheme="minorHAnsi" w:cstheme="minorBidi"/>
          <w:color w:val="auto"/>
          <w:sz w:val="22"/>
          <w:szCs w:val="22"/>
          <w:lang w:val="en-GB" w:eastAsia="en-US"/>
        </w:rPr>
        <w:t xml:space="preserve">Marsh </w:t>
      </w:r>
      <w:r w:rsidRPr="008B231B">
        <w:rPr>
          <w:rFonts w:asciiTheme="minorHAnsi" w:eastAsiaTheme="minorHAnsi" w:hAnsiTheme="minorHAnsi" w:cstheme="minorBidi"/>
          <w:color w:val="auto"/>
          <w:sz w:val="22"/>
          <w:szCs w:val="22"/>
          <w:lang w:val="en-GB" w:eastAsia="en-US"/>
        </w:rPr>
        <w:t>still face</w:t>
      </w:r>
      <w:r>
        <w:rPr>
          <w:rFonts w:asciiTheme="minorHAnsi" w:eastAsiaTheme="minorHAnsi" w:hAnsiTheme="minorHAnsi" w:cstheme="minorBidi"/>
          <w:color w:val="auto"/>
          <w:sz w:val="22"/>
          <w:szCs w:val="22"/>
          <w:lang w:val="en-GB" w:eastAsia="en-US"/>
        </w:rPr>
        <w:t>s</w:t>
      </w:r>
      <w:r w:rsidRPr="008B231B">
        <w:rPr>
          <w:rFonts w:asciiTheme="minorHAnsi" w:eastAsiaTheme="minorHAnsi" w:hAnsiTheme="minorHAnsi" w:cstheme="minorBidi"/>
          <w:color w:val="auto"/>
          <w:sz w:val="22"/>
          <w:szCs w:val="22"/>
          <w:lang w:val="en-GB" w:eastAsia="en-US"/>
        </w:rPr>
        <w:t xml:space="preserve"> many threats even though re-flooding and restoration activities have played an important role in reviving these important ecosystems. The recently surveyed stations in Hammar</w:t>
      </w:r>
      <w:r>
        <w:rPr>
          <w:rFonts w:asciiTheme="minorHAnsi" w:eastAsiaTheme="minorHAnsi" w:hAnsiTheme="minorHAnsi" w:cstheme="minorBidi"/>
          <w:color w:val="auto"/>
          <w:sz w:val="22"/>
          <w:szCs w:val="22"/>
          <w:lang w:val="en-GB" w:eastAsia="en-US"/>
        </w:rPr>
        <w:t xml:space="preserve"> Marsh </w:t>
      </w:r>
      <w:r w:rsidRPr="008B231B">
        <w:rPr>
          <w:rFonts w:asciiTheme="minorHAnsi" w:eastAsiaTheme="minorHAnsi" w:hAnsiTheme="minorHAnsi" w:cstheme="minorBidi"/>
          <w:color w:val="auto"/>
          <w:sz w:val="22"/>
          <w:szCs w:val="22"/>
          <w:lang w:val="en-GB" w:eastAsia="en-US"/>
        </w:rPr>
        <w:t>ha</w:t>
      </w:r>
      <w:r>
        <w:rPr>
          <w:rFonts w:asciiTheme="minorHAnsi" w:eastAsiaTheme="minorHAnsi" w:hAnsiTheme="minorHAnsi" w:cstheme="minorBidi"/>
          <w:color w:val="auto"/>
          <w:sz w:val="22"/>
          <w:szCs w:val="22"/>
          <w:lang w:val="en-GB" w:eastAsia="en-US"/>
        </w:rPr>
        <w:t xml:space="preserve">s </w:t>
      </w:r>
      <w:r w:rsidRPr="008B231B">
        <w:rPr>
          <w:rFonts w:asciiTheme="minorHAnsi" w:eastAsiaTheme="minorHAnsi" w:hAnsiTheme="minorHAnsi" w:cstheme="minorBidi"/>
          <w:color w:val="auto"/>
          <w:sz w:val="22"/>
          <w:szCs w:val="22"/>
          <w:lang w:val="en-GB" w:eastAsia="en-US"/>
        </w:rPr>
        <w:t>reported high levels of threats due to disturbance and over exploitation of resources (mainly illegal hunting and fishing) in the western part of Hammar; in the eastern part of the marsh, due also to the presence of oil fields and their developments, the main threats are related to lack of water.</w:t>
      </w:r>
    </w:p>
    <w:p w:rsidR="008B231B" w:rsidRPr="008B231B" w:rsidRDefault="008B231B" w:rsidP="008B231B">
      <w:pPr>
        <w:pStyle w:val="Default"/>
        <w:rPr>
          <w:rFonts w:asciiTheme="minorHAnsi" w:eastAsiaTheme="minorHAnsi" w:hAnsiTheme="minorHAnsi" w:cstheme="minorBidi"/>
          <w:color w:val="auto"/>
          <w:sz w:val="22"/>
          <w:szCs w:val="22"/>
          <w:lang w:val="en-GB" w:eastAsia="en-US"/>
        </w:rPr>
      </w:pPr>
    </w:p>
    <w:p w:rsidR="008B231B" w:rsidRPr="008B231B" w:rsidRDefault="008B231B" w:rsidP="008B231B">
      <w:pPr>
        <w:pStyle w:val="Default"/>
        <w:rPr>
          <w:rFonts w:asciiTheme="minorHAnsi" w:eastAsiaTheme="minorHAnsi" w:hAnsiTheme="minorHAnsi" w:cstheme="minorBidi"/>
          <w:color w:val="auto"/>
          <w:sz w:val="22"/>
          <w:szCs w:val="22"/>
          <w:lang w:val="en-GB" w:eastAsia="en-US"/>
        </w:rPr>
      </w:pPr>
      <w:r w:rsidRPr="008B231B">
        <w:rPr>
          <w:rFonts w:asciiTheme="minorHAnsi" w:eastAsiaTheme="minorHAnsi" w:hAnsiTheme="minorHAnsi" w:cstheme="minorBidi"/>
          <w:color w:val="auto"/>
          <w:sz w:val="22"/>
          <w:szCs w:val="22"/>
          <w:lang w:val="en-GB" w:eastAsia="en-US"/>
        </w:rPr>
        <w:t xml:space="preserve">Figure </w:t>
      </w:r>
      <w:r w:rsidRPr="008B231B">
        <w:rPr>
          <w:rFonts w:asciiTheme="minorHAnsi" w:eastAsiaTheme="minorHAnsi" w:hAnsiTheme="minorHAnsi" w:cstheme="minorBidi"/>
          <w:color w:val="auto"/>
          <w:sz w:val="22"/>
          <w:szCs w:val="22"/>
          <w:lang w:val="en-GB" w:eastAsia="en-US"/>
        </w:rPr>
        <w:fldChar w:fldCharType="begin"/>
      </w:r>
      <w:r w:rsidRPr="008B231B">
        <w:rPr>
          <w:rFonts w:asciiTheme="minorHAnsi" w:eastAsiaTheme="minorHAnsi" w:hAnsiTheme="minorHAnsi" w:cstheme="minorBidi"/>
          <w:color w:val="auto"/>
          <w:sz w:val="22"/>
          <w:szCs w:val="22"/>
          <w:lang w:val="en-GB" w:eastAsia="en-US"/>
        </w:rPr>
        <w:instrText xml:space="preserve"> SEQ Figure \* ARABIC </w:instrText>
      </w:r>
      <w:r w:rsidRPr="008B231B">
        <w:rPr>
          <w:rFonts w:asciiTheme="minorHAnsi" w:eastAsiaTheme="minorHAnsi" w:hAnsiTheme="minorHAnsi" w:cstheme="minorBidi"/>
          <w:color w:val="auto"/>
          <w:sz w:val="22"/>
          <w:szCs w:val="22"/>
          <w:lang w:val="en-GB" w:eastAsia="en-US"/>
        </w:rPr>
        <w:fldChar w:fldCharType="separate"/>
      </w:r>
      <w:r w:rsidRPr="008B231B">
        <w:rPr>
          <w:rFonts w:asciiTheme="minorHAnsi" w:eastAsiaTheme="minorHAnsi" w:hAnsiTheme="minorHAnsi" w:cstheme="minorBidi"/>
          <w:color w:val="auto"/>
          <w:sz w:val="22"/>
          <w:szCs w:val="22"/>
          <w:lang w:val="en-GB" w:eastAsia="en-US"/>
        </w:rPr>
        <w:t>1</w:t>
      </w:r>
      <w:r w:rsidRPr="008B231B">
        <w:rPr>
          <w:rFonts w:asciiTheme="minorHAnsi" w:eastAsiaTheme="minorHAnsi" w:hAnsiTheme="minorHAnsi" w:cstheme="minorBidi"/>
          <w:color w:val="auto"/>
          <w:sz w:val="22"/>
          <w:szCs w:val="22"/>
          <w:lang w:val="en-GB" w:eastAsia="en-US"/>
        </w:rPr>
        <w:fldChar w:fldCharType="end"/>
      </w:r>
      <w:r w:rsidRPr="008B231B">
        <w:rPr>
          <w:rFonts w:asciiTheme="minorHAnsi" w:eastAsiaTheme="minorHAnsi" w:hAnsiTheme="minorHAnsi" w:cstheme="minorBidi"/>
          <w:color w:val="auto"/>
          <w:sz w:val="22"/>
          <w:szCs w:val="22"/>
          <w:lang w:val="en-GB" w:eastAsia="en-US"/>
        </w:rPr>
        <w:t>:</w:t>
      </w:r>
      <w:r>
        <w:rPr>
          <w:rFonts w:asciiTheme="minorHAnsi" w:eastAsiaTheme="minorHAnsi" w:hAnsiTheme="minorHAnsi" w:cstheme="minorBidi"/>
          <w:color w:val="auto"/>
          <w:sz w:val="22"/>
          <w:szCs w:val="22"/>
          <w:lang w:val="en-GB" w:eastAsia="en-US"/>
        </w:rPr>
        <w:t xml:space="preserve"> S</w:t>
      </w:r>
      <w:r w:rsidRPr="008B231B">
        <w:rPr>
          <w:rFonts w:asciiTheme="minorHAnsi" w:eastAsiaTheme="minorHAnsi" w:hAnsiTheme="minorHAnsi" w:cstheme="minorBidi"/>
          <w:color w:val="auto"/>
          <w:sz w:val="22"/>
          <w:szCs w:val="22"/>
          <w:lang w:val="en-GB" w:eastAsia="en-US"/>
        </w:rPr>
        <w:t>outhern Iraqi marshland extent (including Hammar marsh) (in blue) in 2002 before the re-flooding as compared to the historical marshland extent (in red)</w:t>
      </w:r>
      <w:r>
        <w:rPr>
          <w:rFonts w:asciiTheme="minorHAnsi" w:eastAsiaTheme="minorHAnsi" w:hAnsiTheme="minorHAnsi" w:cstheme="minorBidi"/>
          <w:color w:val="auto"/>
          <w:sz w:val="22"/>
          <w:szCs w:val="22"/>
          <w:lang w:val="en-GB" w:eastAsia="en-US"/>
        </w:rPr>
        <w:t xml:space="preserve">. </w:t>
      </w:r>
      <w:r w:rsidRPr="008B231B">
        <w:rPr>
          <w:rFonts w:asciiTheme="minorHAnsi" w:eastAsiaTheme="minorHAnsi" w:hAnsiTheme="minorHAnsi" w:cstheme="minorBidi"/>
          <w:noProof/>
          <w:color w:val="auto"/>
          <w:sz w:val="22"/>
          <w:szCs w:val="22"/>
          <w:lang w:val="en-GB" w:eastAsia="en-GB"/>
        </w:rPr>
        <w:drawing>
          <wp:inline distT="0" distB="0" distL="0" distR="0" wp14:anchorId="0C43324C" wp14:editId="08ED4C1A">
            <wp:extent cx="4724400" cy="4781550"/>
            <wp:effectExtent l="19050" t="0" r="0" b="0"/>
            <wp:docPr id="5" name="Immagine 1" descr="Marsh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2002"/>
                    <pic:cNvPicPr>
                      <a:picLocks noChangeAspect="1" noChangeArrowheads="1"/>
                    </pic:cNvPicPr>
                  </pic:nvPicPr>
                  <pic:blipFill>
                    <a:blip r:embed="rId6" cstate="print"/>
                    <a:srcRect r="1195"/>
                    <a:stretch>
                      <a:fillRect/>
                    </a:stretch>
                  </pic:blipFill>
                  <pic:spPr bwMode="auto">
                    <a:xfrm>
                      <a:off x="0" y="0"/>
                      <a:ext cx="4724400" cy="4781550"/>
                    </a:xfrm>
                    <a:prstGeom prst="rect">
                      <a:avLst/>
                    </a:prstGeom>
                    <a:noFill/>
                    <a:ln w="9525">
                      <a:noFill/>
                      <a:miter lim="800000"/>
                      <a:headEnd/>
                      <a:tailEnd/>
                    </a:ln>
                  </pic:spPr>
                </pic:pic>
              </a:graphicData>
            </a:graphic>
          </wp:inline>
        </w:drawing>
      </w:r>
    </w:p>
    <w:p w:rsidR="008B231B" w:rsidRPr="003A19A5" w:rsidRDefault="008B231B" w:rsidP="008B231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color w:val="000000"/>
        </w:rPr>
      </w:pPr>
    </w:p>
    <w:p w:rsidR="008B231B" w:rsidRPr="00DA43C0" w:rsidRDefault="008B231B" w:rsidP="00DA43C0">
      <w:pPr>
        <w:pStyle w:val="Default"/>
        <w:rPr>
          <w:rFonts w:asciiTheme="minorHAnsi" w:eastAsiaTheme="minorHAnsi" w:hAnsiTheme="minorHAnsi" w:cstheme="minorBidi"/>
          <w:color w:val="auto"/>
          <w:sz w:val="22"/>
          <w:szCs w:val="22"/>
          <w:lang w:val="en-GB" w:eastAsia="en-US"/>
        </w:rPr>
      </w:pPr>
      <w:r>
        <w:rPr>
          <w:rFonts w:asciiTheme="minorHAnsi" w:eastAsiaTheme="minorHAnsi" w:hAnsiTheme="minorHAnsi" w:cstheme="minorBidi"/>
          <w:color w:val="auto"/>
          <w:sz w:val="22"/>
          <w:szCs w:val="22"/>
          <w:lang w:val="en-GB" w:eastAsia="en-US"/>
        </w:rPr>
        <w:t xml:space="preserve"> </w:t>
      </w:r>
    </w:p>
    <w:p w:rsidR="003E7112" w:rsidRPr="00A3334F" w:rsidRDefault="003E7112" w:rsidP="00A65E24">
      <w:pPr>
        <w:spacing w:after="0" w:line="240" w:lineRule="auto"/>
      </w:pPr>
    </w:p>
    <w:sectPr w:rsidR="003E7112" w:rsidRPr="00A33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16D6"/>
    <w:multiLevelType w:val="hybridMultilevel"/>
    <w:tmpl w:val="02D4FF02"/>
    <w:lvl w:ilvl="0" w:tplc="E69ED88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D4"/>
    <w:rsid w:val="00052935"/>
    <w:rsid w:val="0012096C"/>
    <w:rsid w:val="00295556"/>
    <w:rsid w:val="003E7112"/>
    <w:rsid w:val="00446ED2"/>
    <w:rsid w:val="00527783"/>
    <w:rsid w:val="0088722C"/>
    <w:rsid w:val="008B231B"/>
    <w:rsid w:val="008D584C"/>
    <w:rsid w:val="009F66D4"/>
    <w:rsid w:val="00A3334F"/>
    <w:rsid w:val="00A65E24"/>
    <w:rsid w:val="00B5419A"/>
    <w:rsid w:val="00BD2044"/>
    <w:rsid w:val="00DA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5419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419A"/>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B5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9A"/>
    <w:rPr>
      <w:rFonts w:ascii="Tahoma" w:hAnsi="Tahoma" w:cs="Tahoma"/>
      <w:sz w:val="16"/>
      <w:szCs w:val="16"/>
    </w:rPr>
  </w:style>
  <w:style w:type="character" w:customStyle="1" w:styleId="st1">
    <w:name w:val="st1"/>
    <w:basedOn w:val="DefaultParagraphFont"/>
    <w:rsid w:val="003E7112"/>
  </w:style>
  <w:style w:type="table" w:customStyle="1" w:styleId="LightGrid1">
    <w:name w:val="Light Grid1"/>
    <w:basedOn w:val="TableNormal"/>
    <w:uiPriority w:val="62"/>
    <w:rsid w:val="00A3334F"/>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A65E24"/>
    <w:pPr>
      <w:autoSpaceDE w:val="0"/>
      <w:autoSpaceDN w:val="0"/>
      <w:adjustRightInd w:val="0"/>
      <w:spacing w:after="0" w:line="240" w:lineRule="auto"/>
    </w:pPr>
    <w:rPr>
      <w:rFonts w:ascii="Garamond" w:eastAsia="Times New Roman" w:hAnsi="Garamond" w:cs="Garamond"/>
      <w:color w:val="000000"/>
      <w:sz w:val="24"/>
      <w:szCs w:val="24"/>
      <w:lang w:val="it-IT" w:eastAsia="it-IT"/>
    </w:rPr>
  </w:style>
  <w:style w:type="paragraph" w:styleId="ListParagraph">
    <w:name w:val="List Paragraph"/>
    <w:aliases w:val="Bullet,bullet,bu,b,bullet1,Body,B,b1,Bullet 1,bullet 1,body,b Char Char Char,b Char Char Char Char Char Char,b Char Char,Body Char1 Char1,b Char Char Char Char Char Char Char Char"/>
    <w:basedOn w:val="Normal"/>
    <w:link w:val="ListParagraphChar"/>
    <w:uiPriority w:val="34"/>
    <w:qFormat/>
    <w:rsid w:val="00DA43C0"/>
    <w:pPr>
      <w:spacing w:after="0" w:line="240" w:lineRule="auto"/>
      <w:ind w:left="720"/>
      <w:contextualSpacing/>
    </w:pPr>
    <w:rPr>
      <w:rFonts w:ascii="Times New Roman" w:eastAsia="Times New Roman" w:hAnsi="Times New Roman" w:cs="Times New Roman"/>
      <w:sz w:val="24"/>
      <w:szCs w:val="20"/>
      <w:lang w:val="en-US"/>
    </w:rPr>
  </w:style>
  <w:style w:type="character" w:customStyle="1" w:styleId="ListParagraphChar">
    <w:name w:val="List Paragraph Char"/>
    <w:aliases w:val="Bullet Char,bullet Char,bu Char,b Char,bullet1 Char,Body Char,B Char,b1 Char,Bullet 1 Char,bullet 1 Char,body Char,b Char Char Char Char,b Char Char Char Char Char Char Char,b Char Char Char1,Body Char1 Char1 Char"/>
    <w:basedOn w:val="DefaultParagraphFont"/>
    <w:link w:val="ListParagraph"/>
    <w:uiPriority w:val="34"/>
    <w:rsid w:val="00DA43C0"/>
    <w:rPr>
      <w:rFonts w:ascii="Times New Roman" w:eastAsia="Times New Roman" w:hAnsi="Times New Roman" w:cs="Times New Roman"/>
      <w:sz w:val="24"/>
      <w:szCs w:val="20"/>
      <w:lang w:val="en-US"/>
    </w:rPr>
  </w:style>
  <w:style w:type="table" w:styleId="Table3Deffects1">
    <w:name w:val="Table 3D effects 1"/>
    <w:basedOn w:val="TableNormal"/>
    <w:rsid w:val="00DA43C0"/>
    <w:pPr>
      <w:spacing w:after="0" w:line="240" w:lineRule="auto"/>
    </w:pPr>
    <w:rPr>
      <w:rFonts w:ascii="Times New Roman" w:eastAsia="Times New Roman" w:hAnsi="Times New Roman" w:cs="Times New Roman"/>
      <w:sz w:val="20"/>
      <w:szCs w:val="20"/>
      <w:lang w:val="it-IT" w:eastAsia="it-IT"/>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ommentText">
    <w:name w:val="annotation text"/>
    <w:basedOn w:val="Normal"/>
    <w:link w:val="CommentTextChar"/>
    <w:uiPriority w:val="99"/>
    <w:rsid w:val="00DA43C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DA43C0"/>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rsid w:val="00DA43C0"/>
    <w:rPr>
      <w:rFonts w:cs="Times New Roman"/>
      <w:sz w:val="18"/>
      <w:szCs w:val="18"/>
    </w:rPr>
  </w:style>
  <w:style w:type="paragraph" w:styleId="Caption">
    <w:name w:val="caption"/>
    <w:aliases w:val="Carattere Carattere Carattere,Carattere,Carattere Carattere Carattere1,Carattere Carattere Carattere2,Carattere Carattere Carattere3,Carattere Carattere Carattere4,Carattere Carattere Carattere5"/>
    <w:basedOn w:val="Normal"/>
    <w:next w:val="Normal"/>
    <w:link w:val="CaptionChar"/>
    <w:uiPriority w:val="35"/>
    <w:unhideWhenUsed/>
    <w:qFormat/>
    <w:rsid w:val="008B231B"/>
    <w:pPr>
      <w:spacing w:line="240" w:lineRule="auto"/>
    </w:pPr>
    <w:rPr>
      <w:rFonts w:ascii="Times New Roman" w:eastAsia="Times New Roman" w:hAnsi="Times New Roman" w:cs="Times New Roman"/>
      <w:b/>
      <w:bCs/>
      <w:color w:val="4F81BD" w:themeColor="accent1"/>
      <w:sz w:val="18"/>
      <w:szCs w:val="18"/>
      <w:lang w:val="en-US"/>
    </w:rPr>
  </w:style>
  <w:style w:type="character" w:customStyle="1" w:styleId="CaptionChar">
    <w:name w:val="Caption Char"/>
    <w:aliases w:val="Carattere Carattere Carattere Char,Carattere Char,Carattere Carattere Carattere1 Char,Carattere Carattere Carattere2 Char,Carattere Carattere Carattere3 Char,Carattere Carattere Carattere4 Char,Carattere Carattere Carattere5 Char"/>
    <w:basedOn w:val="DefaultParagraphFont"/>
    <w:link w:val="Caption"/>
    <w:uiPriority w:val="35"/>
    <w:rsid w:val="008B231B"/>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5419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419A"/>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B5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9A"/>
    <w:rPr>
      <w:rFonts w:ascii="Tahoma" w:hAnsi="Tahoma" w:cs="Tahoma"/>
      <w:sz w:val="16"/>
      <w:szCs w:val="16"/>
    </w:rPr>
  </w:style>
  <w:style w:type="character" w:customStyle="1" w:styleId="st1">
    <w:name w:val="st1"/>
    <w:basedOn w:val="DefaultParagraphFont"/>
    <w:rsid w:val="003E7112"/>
  </w:style>
  <w:style w:type="table" w:customStyle="1" w:styleId="LightGrid1">
    <w:name w:val="Light Grid1"/>
    <w:basedOn w:val="TableNormal"/>
    <w:uiPriority w:val="62"/>
    <w:rsid w:val="00A3334F"/>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A65E24"/>
    <w:pPr>
      <w:autoSpaceDE w:val="0"/>
      <w:autoSpaceDN w:val="0"/>
      <w:adjustRightInd w:val="0"/>
      <w:spacing w:after="0" w:line="240" w:lineRule="auto"/>
    </w:pPr>
    <w:rPr>
      <w:rFonts w:ascii="Garamond" w:eastAsia="Times New Roman" w:hAnsi="Garamond" w:cs="Garamond"/>
      <w:color w:val="000000"/>
      <w:sz w:val="24"/>
      <w:szCs w:val="24"/>
      <w:lang w:val="it-IT" w:eastAsia="it-IT"/>
    </w:rPr>
  </w:style>
  <w:style w:type="paragraph" w:styleId="ListParagraph">
    <w:name w:val="List Paragraph"/>
    <w:aliases w:val="Bullet,bullet,bu,b,bullet1,Body,B,b1,Bullet 1,bullet 1,body,b Char Char Char,b Char Char Char Char Char Char,b Char Char,Body Char1 Char1,b Char Char Char Char Char Char Char Char"/>
    <w:basedOn w:val="Normal"/>
    <w:link w:val="ListParagraphChar"/>
    <w:uiPriority w:val="34"/>
    <w:qFormat/>
    <w:rsid w:val="00DA43C0"/>
    <w:pPr>
      <w:spacing w:after="0" w:line="240" w:lineRule="auto"/>
      <w:ind w:left="720"/>
      <w:contextualSpacing/>
    </w:pPr>
    <w:rPr>
      <w:rFonts w:ascii="Times New Roman" w:eastAsia="Times New Roman" w:hAnsi="Times New Roman" w:cs="Times New Roman"/>
      <w:sz w:val="24"/>
      <w:szCs w:val="20"/>
      <w:lang w:val="en-US"/>
    </w:rPr>
  </w:style>
  <w:style w:type="character" w:customStyle="1" w:styleId="ListParagraphChar">
    <w:name w:val="List Paragraph Char"/>
    <w:aliases w:val="Bullet Char,bullet Char,bu Char,b Char,bullet1 Char,Body Char,B Char,b1 Char,Bullet 1 Char,bullet 1 Char,body Char,b Char Char Char Char,b Char Char Char Char Char Char Char,b Char Char Char1,Body Char1 Char1 Char"/>
    <w:basedOn w:val="DefaultParagraphFont"/>
    <w:link w:val="ListParagraph"/>
    <w:uiPriority w:val="34"/>
    <w:rsid w:val="00DA43C0"/>
    <w:rPr>
      <w:rFonts w:ascii="Times New Roman" w:eastAsia="Times New Roman" w:hAnsi="Times New Roman" w:cs="Times New Roman"/>
      <w:sz w:val="24"/>
      <w:szCs w:val="20"/>
      <w:lang w:val="en-US"/>
    </w:rPr>
  </w:style>
  <w:style w:type="table" w:styleId="Table3Deffects1">
    <w:name w:val="Table 3D effects 1"/>
    <w:basedOn w:val="TableNormal"/>
    <w:rsid w:val="00DA43C0"/>
    <w:pPr>
      <w:spacing w:after="0" w:line="240" w:lineRule="auto"/>
    </w:pPr>
    <w:rPr>
      <w:rFonts w:ascii="Times New Roman" w:eastAsia="Times New Roman" w:hAnsi="Times New Roman" w:cs="Times New Roman"/>
      <w:sz w:val="20"/>
      <w:szCs w:val="20"/>
      <w:lang w:val="it-IT" w:eastAsia="it-IT"/>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ommentText">
    <w:name w:val="annotation text"/>
    <w:basedOn w:val="Normal"/>
    <w:link w:val="CommentTextChar"/>
    <w:uiPriority w:val="99"/>
    <w:rsid w:val="00DA43C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DA43C0"/>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rsid w:val="00DA43C0"/>
    <w:rPr>
      <w:rFonts w:cs="Times New Roman"/>
      <w:sz w:val="18"/>
      <w:szCs w:val="18"/>
    </w:rPr>
  </w:style>
  <w:style w:type="paragraph" w:styleId="Caption">
    <w:name w:val="caption"/>
    <w:aliases w:val="Carattere Carattere Carattere,Carattere,Carattere Carattere Carattere1,Carattere Carattere Carattere2,Carattere Carattere Carattere3,Carattere Carattere Carattere4,Carattere Carattere Carattere5"/>
    <w:basedOn w:val="Normal"/>
    <w:next w:val="Normal"/>
    <w:link w:val="CaptionChar"/>
    <w:uiPriority w:val="35"/>
    <w:unhideWhenUsed/>
    <w:qFormat/>
    <w:rsid w:val="008B231B"/>
    <w:pPr>
      <w:spacing w:line="240" w:lineRule="auto"/>
    </w:pPr>
    <w:rPr>
      <w:rFonts w:ascii="Times New Roman" w:eastAsia="Times New Roman" w:hAnsi="Times New Roman" w:cs="Times New Roman"/>
      <w:b/>
      <w:bCs/>
      <w:color w:val="4F81BD" w:themeColor="accent1"/>
      <w:sz w:val="18"/>
      <w:szCs w:val="18"/>
      <w:lang w:val="en-US"/>
    </w:rPr>
  </w:style>
  <w:style w:type="character" w:customStyle="1" w:styleId="CaptionChar">
    <w:name w:val="Caption Char"/>
    <w:aliases w:val="Carattere Carattere Carattere Char,Carattere Char,Carattere Carattere Carattere1 Char,Carattere Carattere Carattere2 Char,Carattere Carattere Carattere3 Char,Carattere Carattere Carattere4 Char,Carattere Carattere Carattere5 Char"/>
    <w:basedOn w:val="DefaultParagraphFont"/>
    <w:link w:val="Caption"/>
    <w:uiPriority w:val="35"/>
    <w:rsid w:val="008B231B"/>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4391</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Ramsar\Asia Oceania</dc:creator>
  <cp:lastModifiedBy>Ramsar\Asia Oceania</cp:lastModifiedBy>
  <cp:revision>2</cp:revision>
  <dcterms:created xsi:type="dcterms:W3CDTF">2015-08-26T08:21:00Z</dcterms:created>
  <dcterms:modified xsi:type="dcterms:W3CDTF">2015-08-26T08:21:00Z</dcterms:modified>
</cp:coreProperties>
</file>